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449" w:rsidRPr="00336329" w:rsidRDefault="00134449" w:rsidP="001013AB">
      <w:pPr>
        <w:pStyle w:val="NormalWeb"/>
        <w:rPr>
          <w:rFonts w:ascii="Arial" w:hAnsi="Arial" w:cs="Arial"/>
          <w:b/>
        </w:rPr>
      </w:pPr>
      <w:r w:rsidRPr="00336329">
        <w:rPr>
          <w:rFonts w:ascii="Arial" w:hAnsi="Arial" w:cs="Arial"/>
          <w:b/>
          <w:noProof/>
        </w:rPr>
        <w:drawing>
          <wp:inline distT="0" distB="0" distL="0" distR="0">
            <wp:extent cx="5943600" cy="971550"/>
            <wp:effectExtent l="19050" t="0" r="0" b="0"/>
            <wp:docPr id="1" name="Picture 1" descr="paper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rs header"/>
                    <pic:cNvPicPr>
                      <a:picLocks noChangeAspect="1" noChangeArrowheads="1"/>
                    </pic:cNvPicPr>
                  </pic:nvPicPr>
                  <pic:blipFill>
                    <a:blip r:embed="rId7" cstate="print"/>
                    <a:srcRect/>
                    <a:stretch>
                      <a:fillRect/>
                    </a:stretch>
                  </pic:blipFill>
                  <pic:spPr bwMode="auto">
                    <a:xfrm>
                      <a:off x="0" y="0"/>
                      <a:ext cx="5943600" cy="971550"/>
                    </a:xfrm>
                    <a:prstGeom prst="rect">
                      <a:avLst/>
                    </a:prstGeom>
                    <a:noFill/>
                    <a:ln w="9525">
                      <a:noFill/>
                      <a:miter lim="800000"/>
                      <a:headEnd/>
                      <a:tailEnd/>
                    </a:ln>
                  </pic:spPr>
                </pic:pic>
              </a:graphicData>
            </a:graphic>
          </wp:inline>
        </w:drawing>
      </w:r>
    </w:p>
    <w:p w:rsidR="00B51942" w:rsidRPr="00336329" w:rsidRDefault="00336329" w:rsidP="001013AB">
      <w:pPr>
        <w:pStyle w:val="NormalWeb"/>
        <w:rPr>
          <w:rFonts w:ascii="Arial" w:hAnsi="Arial" w:cs="Arial"/>
          <w:b/>
          <w:sz w:val="28"/>
          <w:szCs w:val="28"/>
        </w:rPr>
      </w:pPr>
      <w:r>
        <w:rPr>
          <w:rFonts w:ascii="Arial" w:hAnsi="Arial" w:cs="Arial"/>
          <w:b/>
          <w:sz w:val="28"/>
          <w:szCs w:val="28"/>
        </w:rPr>
        <w:br/>
      </w:r>
      <w:r w:rsidR="00B51942" w:rsidRPr="00336329">
        <w:rPr>
          <w:rFonts w:ascii="Arial" w:hAnsi="Arial" w:cs="Arial"/>
          <w:b/>
          <w:sz w:val="28"/>
          <w:szCs w:val="28"/>
        </w:rPr>
        <w:t xml:space="preserve">Question: </w:t>
      </w:r>
      <w:r>
        <w:rPr>
          <w:rFonts w:ascii="Arial" w:hAnsi="Arial" w:cs="Arial"/>
          <w:b/>
          <w:sz w:val="28"/>
          <w:szCs w:val="28"/>
        </w:rPr>
        <w:t xml:space="preserve"> </w:t>
      </w:r>
      <w:r w:rsidR="00B51942" w:rsidRPr="00336329">
        <w:rPr>
          <w:rFonts w:ascii="Arial" w:hAnsi="Arial" w:cs="Arial"/>
          <w:b/>
          <w:sz w:val="28"/>
          <w:szCs w:val="28"/>
        </w:rPr>
        <w:t xml:space="preserve">Under </w:t>
      </w:r>
      <w:r w:rsidR="00BA7C22" w:rsidRPr="00336329">
        <w:rPr>
          <w:rFonts w:ascii="Arial" w:hAnsi="Arial" w:cs="Arial"/>
          <w:b/>
          <w:sz w:val="28"/>
          <w:szCs w:val="28"/>
        </w:rPr>
        <w:t>w</w:t>
      </w:r>
      <w:r w:rsidR="00B51942" w:rsidRPr="00336329">
        <w:rPr>
          <w:rFonts w:ascii="Arial" w:hAnsi="Arial" w:cs="Arial"/>
          <w:b/>
          <w:sz w:val="28"/>
          <w:szCs w:val="28"/>
        </w:rPr>
        <w:t xml:space="preserve">hat </w:t>
      </w:r>
      <w:r w:rsidR="00BA7C22" w:rsidRPr="00336329">
        <w:rPr>
          <w:rFonts w:ascii="Arial" w:hAnsi="Arial" w:cs="Arial"/>
          <w:b/>
          <w:sz w:val="28"/>
          <w:szCs w:val="28"/>
        </w:rPr>
        <w:t>c</w:t>
      </w:r>
      <w:r w:rsidR="00B51942" w:rsidRPr="00336329">
        <w:rPr>
          <w:rFonts w:ascii="Arial" w:hAnsi="Arial" w:cs="Arial"/>
          <w:b/>
          <w:sz w:val="28"/>
          <w:szCs w:val="28"/>
        </w:rPr>
        <w:t xml:space="preserve">ircumstances would income from a child </w:t>
      </w:r>
      <w:r w:rsidR="00EC644B" w:rsidRPr="00336329">
        <w:rPr>
          <w:rFonts w:ascii="Arial" w:hAnsi="Arial" w:cs="Arial"/>
          <w:b/>
          <w:sz w:val="28"/>
          <w:szCs w:val="28"/>
        </w:rPr>
        <w:t>cause a reduction in the SSI cash payment of an SSI eligible parent?</w:t>
      </w:r>
      <w:r w:rsidR="00B51942" w:rsidRPr="00336329">
        <w:rPr>
          <w:rFonts w:ascii="Arial" w:hAnsi="Arial" w:cs="Arial"/>
          <w:b/>
          <w:sz w:val="28"/>
          <w:szCs w:val="28"/>
        </w:rPr>
        <w:t xml:space="preserve"> </w:t>
      </w:r>
    </w:p>
    <w:p w:rsidR="00BA7C22" w:rsidRPr="00336329" w:rsidRDefault="00BA7C22" w:rsidP="001013AB">
      <w:pPr>
        <w:pStyle w:val="NormalWeb"/>
        <w:rPr>
          <w:rFonts w:ascii="Arial" w:hAnsi="Arial" w:cs="Arial"/>
        </w:rPr>
      </w:pPr>
      <w:r w:rsidRPr="00336329">
        <w:rPr>
          <w:rFonts w:ascii="Arial" w:hAnsi="Arial" w:cs="Arial"/>
        </w:rPr>
        <w:t xml:space="preserve">A </w:t>
      </w:r>
      <w:r w:rsidR="00336329">
        <w:rPr>
          <w:rFonts w:ascii="Arial" w:hAnsi="Arial" w:cs="Arial"/>
        </w:rPr>
        <w:t xml:space="preserve">VCU </w:t>
      </w:r>
      <w:r w:rsidRPr="00336329">
        <w:rPr>
          <w:rFonts w:ascii="Arial" w:hAnsi="Arial" w:cs="Arial"/>
        </w:rPr>
        <w:t>T</w:t>
      </w:r>
      <w:r w:rsidR="00336329">
        <w:rPr>
          <w:rFonts w:ascii="Arial" w:hAnsi="Arial" w:cs="Arial"/>
        </w:rPr>
        <w:t>echnical Assistance (T</w:t>
      </w:r>
      <w:r w:rsidRPr="00336329">
        <w:rPr>
          <w:rFonts w:ascii="Arial" w:hAnsi="Arial" w:cs="Arial"/>
        </w:rPr>
        <w:t>A</w:t>
      </w:r>
      <w:r w:rsidR="00336329">
        <w:rPr>
          <w:rFonts w:ascii="Arial" w:hAnsi="Arial" w:cs="Arial"/>
        </w:rPr>
        <w:t>)</w:t>
      </w:r>
      <w:r w:rsidRPr="00336329">
        <w:rPr>
          <w:rFonts w:ascii="Arial" w:hAnsi="Arial" w:cs="Arial"/>
        </w:rPr>
        <w:t xml:space="preserve"> Liaison recently received a call from a CWIC who stated that a single mother who was an SSI recipient had a reduced SSI payment due to unearned income. The single mother had two children. One child received child support, and the other received child support plus a Title 2 child’s benefit off of the record of his father. There was no other income being received from any other source</w:t>
      </w:r>
      <w:r w:rsidR="00EC644B" w:rsidRPr="00336329">
        <w:rPr>
          <w:rFonts w:ascii="Arial" w:hAnsi="Arial" w:cs="Arial"/>
        </w:rPr>
        <w:t xml:space="preserve">.  </w:t>
      </w:r>
      <w:r w:rsidRPr="00336329">
        <w:rPr>
          <w:rFonts w:ascii="Arial" w:hAnsi="Arial" w:cs="Arial"/>
        </w:rPr>
        <w:t xml:space="preserve">How can this be? </w:t>
      </w:r>
    </w:p>
    <w:p w:rsidR="00B51942" w:rsidRPr="00336329" w:rsidRDefault="00BA7C22" w:rsidP="001013AB">
      <w:pPr>
        <w:pStyle w:val="NormalWeb"/>
        <w:rPr>
          <w:rFonts w:ascii="Arial" w:hAnsi="Arial" w:cs="Arial"/>
        </w:rPr>
      </w:pPr>
      <w:r w:rsidRPr="00336329">
        <w:rPr>
          <w:rFonts w:ascii="Arial" w:hAnsi="Arial" w:cs="Arial"/>
        </w:rPr>
        <w:t xml:space="preserve">Under certain circumstances, the head </w:t>
      </w:r>
      <w:r w:rsidR="002E4F23" w:rsidRPr="00336329">
        <w:rPr>
          <w:rFonts w:ascii="Arial" w:hAnsi="Arial" w:cs="Arial"/>
        </w:rPr>
        <w:t>of household</w:t>
      </w:r>
      <w:r w:rsidRPr="00336329">
        <w:rPr>
          <w:rFonts w:ascii="Arial" w:hAnsi="Arial" w:cs="Arial"/>
        </w:rPr>
        <w:t xml:space="preserve"> or “householder”</w:t>
      </w:r>
      <w:r w:rsidR="00DD1714" w:rsidRPr="00336329">
        <w:rPr>
          <w:rFonts w:ascii="Arial" w:hAnsi="Arial" w:cs="Arial"/>
        </w:rPr>
        <w:t xml:space="preserve"> who is an SSI recipient</w:t>
      </w:r>
      <w:r w:rsidRPr="00336329">
        <w:rPr>
          <w:rFonts w:ascii="Arial" w:hAnsi="Arial" w:cs="Arial"/>
        </w:rPr>
        <w:t xml:space="preserve"> can be considered to be receiving unearned income from other household members, regardless of their age. </w:t>
      </w:r>
      <w:r w:rsidR="00DD1714" w:rsidRPr="00336329">
        <w:rPr>
          <w:rFonts w:ascii="Arial" w:hAnsi="Arial" w:cs="Arial"/>
        </w:rPr>
        <w:t>In order to understand the circumstances where this may occur, we will reference material from POMS SI 00835.340 – Computation of In-Kind Support and Maintenance</w:t>
      </w:r>
      <w:r w:rsidR="00A21C7A" w:rsidRPr="00336329">
        <w:rPr>
          <w:rFonts w:ascii="Arial" w:hAnsi="Arial" w:cs="Arial"/>
        </w:rPr>
        <w:t xml:space="preserve"> (ISM)</w:t>
      </w:r>
      <w:r w:rsidR="00DD1714" w:rsidRPr="00336329">
        <w:rPr>
          <w:rFonts w:ascii="Arial" w:hAnsi="Arial" w:cs="Arial"/>
        </w:rPr>
        <w:t xml:space="preserve"> from Inside a Household, and POMS SI 00835.450- Cash Income from within and Outside Households. </w:t>
      </w:r>
    </w:p>
    <w:p w:rsidR="002E4F23" w:rsidRPr="00336329" w:rsidRDefault="002E4F23" w:rsidP="001013AB">
      <w:pPr>
        <w:pStyle w:val="NormalWeb"/>
        <w:rPr>
          <w:rFonts w:ascii="Arial" w:hAnsi="Arial" w:cs="Arial"/>
          <w:b/>
        </w:rPr>
      </w:pPr>
      <w:r w:rsidRPr="00336329">
        <w:rPr>
          <w:rFonts w:ascii="Arial" w:hAnsi="Arial" w:cs="Arial"/>
          <w:b/>
        </w:rPr>
        <w:t xml:space="preserve">Summary of </w:t>
      </w:r>
      <w:r w:rsidR="00336329">
        <w:rPr>
          <w:rFonts w:ascii="Arial" w:hAnsi="Arial" w:cs="Arial"/>
          <w:b/>
        </w:rPr>
        <w:t>G</w:t>
      </w:r>
      <w:r w:rsidRPr="00336329">
        <w:rPr>
          <w:rFonts w:ascii="Arial" w:hAnsi="Arial" w:cs="Arial"/>
          <w:b/>
        </w:rPr>
        <w:t xml:space="preserve">uidance from the SSA POMS </w:t>
      </w:r>
    </w:p>
    <w:p w:rsidR="001013AB" w:rsidRPr="00336329" w:rsidRDefault="001013AB" w:rsidP="001013AB">
      <w:pPr>
        <w:pStyle w:val="NormalWeb"/>
        <w:rPr>
          <w:rFonts w:ascii="Arial" w:hAnsi="Arial" w:cs="Arial"/>
        </w:rPr>
      </w:pPr>
      <w:r w:rsidRPr="00336329">
        <w:rPr>
          <w:rFonts w:ascii="Arial" w:hAnsi="Arial" w:cs="Arial"/>
        </w:rPr>
        <w:t>An eligible individual who is the householder may receive cash income as well as ISM from other members of his/her household. Household members' cash contributions that exceed the household's total operating expenses result in cash income to the individual. Cash payments for the support and maintenance of an SSI recipient are unearned income for SSI purposes, unless excluded by law or regulations (</w:t>
      </w:r>
      <w:r w:rsidR="00D91A79" w:rsidRPr="00336329">
        <w:rPr>
          <w:rFonts w:ascii="Arial" w:hAnsi="Arial" w:cs="Arial"/>
        </w:rPr>
        <w:t>ex: energy assistance</w:t>
      </w:r>
      <w:r w:rsidRPr="00336329">
        <w:rPr>
          <w:rFonts w:ascii="Arial" w:hAnsi="Arial" w:cs="Arial"/>
        </w:rPr>
        <w:t xml:space="preserve">.). </w:t>
      </w:r>
      <w:r w:rsidR="00D91A79" w:rsidRPr="00336329">
        <w:rPr>
          <w:rFonts w:ascii="Arial" w:hAnsi="Arial" w:cs="Arial"/>
        </w:rPr>
        <w:t xml:space="preserve"> </w:t>
      </w:r>
    </w:p>
    <w:p w:rsidR="00381FAD" w:rsidRPr="00336329" w:rsidRDefault="00381FAD" w:rsidP="001013AB">
      <w:pPr>
        <w:pStyle w:val="NormalWeb"/>
        <w:rPr>
          <w:rFonts w:ascii="Arial" w:hAnsi="Arial" w:cs="Arial"/>
          <w:b/>
        </w:rPr>
      </w:pPr>
      <w:r w:rsidRPr="00336329">
        <w:rPr>
          <w:rFonts w:ascii="Arial" w:hAnsi="Arial" w:cs="Arial"/>
          <w:b/>
        </w:rPr>
        <w:t>What is considered to be In-kind Support and Maintenance</w:t>
      </w:r>
      <w:r w:rsidR="00580F59" w:rsidRPr="00336329">
        <w:rPr>
          <w:rFonts w:ascii="Arial" w:hAnsi="Arial" w:cs="Arial"/>
          <w:b/>
        </w:rPr>
        <w:t xml:space="preserve"> (ISM)</w:t>
      </w:r>
      <w:r w:rsidRPr="00336329">
        <w:rPr>
          <w:rFonts w:ascii="Arial" w:hAnsi="Arial" w:cs="Arial"/>
          <w:b/>
        </w:rPr>
        <w:t xml:space="preserve"> from inside a household?</w:t>
      </w:r>
    </w:p>
    <w:p w:rsidR="00381FAD" w:rsidRPr="00336329" w:rsidRDefault="00580F59" w:rsidP="001013AB">
      <w:pPr>
        <w:pStyle w:val="NormalWeb"/>
        <w:rPr>
          <w:rFonts w:ascii="Arial" w:hAnsi="Arial" w:cs="Arial"/>
        </w:rPr>
      </w:pPr>
      <w:r w:rsidRPr="00336329">
        <w:rPr>
          <w:rFonts w:ascii="Arial" w:hAnsi="Arial" w:cs="Arial"/>
        </w:rPr>
        <w:t>The purpose of computing ISM from inside a household is to determine the actual value of</w:t>
      </w:r>
      <w:r w:rsidR="00E36246" w:rsidRPr="00336329">
        <w:rPr>
          <w:rFonts w:ascii="Arial" w:hAnsi="Arial" w:cs="Arial"/>
        </w:rPr>
        <w:t xml:space="preserve"> food and/or shelter that other household members provide to an individual when the value of the one-third reduction (VTR) does not apply.</w:t>
      </w:r>
      <w:r w:rsidRPr="00336329">
        <w:rPr>
          <w:rFonts w:ascii="Arial" w:hAnsi="Arial" w:cs="Arial"/>
        </w:rPr>
        <w:t xml:space="preserve"> </w:t>
      </w:r>
    </w:p>
    <w:p w:rsidR="00E36246" w:rsidRPr="00336329" w:rsidRDefault="00E36246" w:rsidP="00E36246">
      <w:pPr>
        <w:pStyle w:val="NormalWeb"/>
        <w:rPr>
          <w:rFonts w:ascii="Arial" w:hAnsi="Arial" w:cs="Arial"/>
        </w:rPr>
      </w:pPr>
      <w:r w:rsidRPr="00336329">
        <w:rPr>
          <w:rFonts w:ascii="Arial" w:hAnsi="Arial" w:cs="Arial"/>
        </w:rPr>
        <w:t xml:space="preserve">If the individual lives only with children, as in the example above, SSA will assume that there is no ISM received from within the household </w:t>
      </w:r>
      <w:r w:rsidRPr="00336329">
        <w:rPr>
          <w:rFonts w:ascii="Arial" w:hAnsi="Arial" w:cs="Arial"/>
          <w:b/>
          <w:bCs/>
        </w:rPr>
        <w:t xml:space="preserve">unless: </w:t>
      </w:r>
    </w:p>
    <w:p w:rsidR="00E36246" w:rsidRPr="00336329" w:rsidRDefault="00A50471" w:rsidP="00E36246">
      <w:pPr>
        <w:pStyle w:val="NormalWeb"/>
        <w:numPr>
          <w:ilvl w:val="0"/>
          <w:numId w:val="1"/>
        </w:numPr>
        <w:rPr>
          <w:rFonts w:ascii="Arial" w:hAnsi="Arial" w:cs="Arial"/>
        </w:rPr>
      </w:pPr>
      <w:r>
        <w:rPr>
          <w:rFonts w:ascii="Arial" w:hAnsi="Arial" w:cs="Arial"/>
        </w:rPr>
        <w:t>T</w:t>
      </w:r>
      <w:r w:rsidR="00E36246" w:rsidRPr="00336329">
        <w:rPr>
          <w:rFonts w:ascii="Arial" w:hAnsi="Arial" w:cs="Arial"/>
        </w:rPr>
        <w:t xml:space="preserve">he children have income (e.g., title II); and </w:t>
      </w:r>
    </w:p>
    <w:p w:rsidR="00E36246" w:rsidRPr="00336329" w:rsidRDefault="00A50471" w:rsidP="00E36246">
      <w:pPr>
        <w:pStyle w:val="NormalWeb"/>
        <w:numPr>
          <w:ilvl w:val="0"/>
          <w:numId w:val="1"/>
        </w:numPr>
        <w:rPr>
          <w:rFonts w:ascii="Arial" w:hAnsi="Arial" w:cs="Arial"/>
        </w:rPr>
      </w:pPr>
      <w:r>
        <w:rPr>
          <w:rFonts w:ascii="Arial" w:hAnsi="Arial" w:cs="Arial"/>
        </w:rPr>
        <w:t>T</w:t>
      </w:r>
      <w:r w:rsidR="00E36246" w:rsidRPr="00336329">
        <w:rPr>
          <w:rFonts w:ascii="Arial" w:hAnsi="Arial" w:cs="Arial"/>
        </w:rPr>
        <w:t>he household is not a public assistance household</w:t>
      </w:r>
      <w:r>
        <w:rPr>
          <w:rFonts w:ascii="Arial" w:hAnsi="Arial" w:cs="Arial"/>
        </w:rPr>
        <w:t>;</w:t>
      </w:r>
      <w:r w:rsidR="00E36246" w:rsidRPr="00336329">
        <w:rPr>
          <w:rFonts w:ascii="Arial" w:hAnsi="Arial" w:cs="Arial"/>
        </w:rPr>
        <w:t xml:space="preserve"> and </w:t>
      </w:r>
    </w:p>
    <w:p w:rsidR="00E36246" w:rsidRPr="00336329" w:rsidRDefault="00A50471" w:rsidP="00E36246">
      <w:pPr>
        <w:pStyle w:val="NormalWeb"/>
        <w:numPr>
          <w:ilvl w:val="0"/>
          <w:numId w:val="1"/>
        </w:numPr>
        <w:rPr>
          <w:rFonts w:ascii="Arial" w:hAnsi="Arial" w:cs="Arial"/>
        </w:rPr>
      </w:pPr>
      <w:r>
        <w:rPr>
          <w:rFonts w:ascii="Arial" w:hAnsi="Arial" w:cs="Arial"/>
        </w:rPr>
        <w:t>T</w:t>
      </w:r>
      <w:r w:rsidR="00E36246" w:rsidRPr="00336329">
        <w:rPr>
          <w:rFonts w:ascii="Arial" w:hAnsi="Arial" w:cs="Arial"/>
        </w:rPr>
        <w:t xml:space="preserve">here is either an indicator of unstated income or in the claims representative's judgment there is a probability of inside ISM. </w:t>
      </w:r>
    </w:p>
    <w:p w:rsidR="00E36246" w:rsidRPr="00336329" w:rsidRDefault="00E36246" w:rsidP="001013AB">
      <w:pPr>
        <w:pStyle w:val="NormalWeb"/>
        <w:rPr>
          <w:rFonts w:ascii="Arial" w:hAnsi="Arial" w:cs="Arial"/>
        </w:rPr>
      </w:pPr>
      <w:r w:rsidRPr="00336329">
        <w:rPr>
          <w:rFonts w:ascii="Arial" w:hAnsi="Arial" w:cs="Arial"/>
        </w:rPr>
        <w:lastRenderedPageBreak/>
        <w:t xml:space="preserve">Since the family in our example contains children with income, and the household is not considered a public assistance household, then inside ISM would be developed. Cash contributions from within the household that help an individual to meet his/her pro rata share of household operating expenses are counted as inside ISM. </w:t>
      </w:r>
    </w:p>
    <w:p w:rsidR="00A21C7A" w:rsidRPr="00336329" w:rsidRDefault="00A21C7A" w:rsidP="001013AB">
      <w:pPr>
        <w:pStyle w:val="NormalWeb"/>
        <w:rPr>
          <w:rFonts w:ascii="Arial" w:hAnsi="Arial" w:cs="Arial"/>
          <w:b/>
        </w:rPr>
      </w:pPr>
      <w:r w:rsidRPr="00336329">
        <w:rPr>
          <w:rFonts w:ascii="Arial" w:hAnsi="Arial" w:cs="Arial"/>
          <w:b/>
        </w:rPr>
        <w:t xml:space="preserve">When is an SSI eligible parent considered to be receiving cash income from inside the household? </w:t>
      </w:r>
    </w:p>
    <w:p w:rsidR="00A21C7A" w:rsidRPr="00336329" w:rsidRDefault="00D91A79" w:rsidP="00D91A79">
      <w:pPr>
        <w:pStyle w:val="NormalWeb"/>
        <w:rPr>
          <w:rFonts w:ascii="Arial" w:hAnsi="Arial" w:cs="Arial"/>
        </w:rPr>
      </w:pPr>
      <w:r w:rsidRPr="00336329">
        <w:rPr>
          <w:rFonts w:ascii="Arial" w:hAnsi="Arial" w:cs="Arial"/>
        </w:rPr>
        <w:t xml:space="preserve">When </w:t>
      </w:r>
      <w:r w:rsidR="00A50471">
        <w:rPr>
          <w:rFonts w:ascii="Arial" w:hAnsi="Arial" w:cs="Arial"/>
        </w:rPr>
        <w:t xml:space="preserve">an </w:t>
      </w:r>
      <w:r w:rsidR="00A21C7A" w:rsidRPr="00336329">
        <w:rPr>
          <w:rFonts w:ascii="Arial" w:hAnsi="Arial" w:cs="Arial"/>
        </w:rPr>
        <w:t>SSI eligible parent has children with income</w:t>
      </w:r>
      <w:r w:rsidRPr="00336329">
        <w:rPr>
          <w:rFonts w:ascii="Arial" w:hAnsi="Arial" w:cs="Arial"/>
        </w:rPr>
        <w:t xml:space="preserve"> and funds are pooled to share household expenses, he/she derives cash income from the excess contributions of the other members to the extent that the pooled funds plus direct bill payments exceed total household operating expenses. </w:t>
      </w:r>
      <w:r w:rsidR="004208B8" w:rsidRPr="00336329">
        <w:rPr>
          <w:rFonts w:ascii="Arial" w:hAnsi="Arial" w:cs="Arial"/>
        </w:rPr>
        <w:t xml:space="preserve">In our example above, inside ISM would be charged for the amount of funds equal to the eligible parent’s contribution less their pro rata share; any income pooled income in excess of that amount would be considered cash income to the SSI eligible parent. </w:t>
      </w:r>
    </w:p>
    <w:p w:rsidR="002E4F23" w:rsidRPr="00336329" w:rsidRDefault="002E4F23" w:rsidP="00D2634A">
      <w:pPr>
        <w:pStyle w:val="NormalWeb"/>
        <w:rPr>
          <w:rFonts w:ascii="Arial" w:hAnsi="Arial" w:cs="Arial"/>
        </w:rPr>
      </w:pPr>
      <w:r w:rsidRPr="00336329">
        <w:rPr>
          <w:rFonts w:ascii="Arial" w:hAnsi="Arial" w:cs="Arial"/>
          <w:b/>
        </w:rPr>
        <w:t>What is a public assistance household</w:t>
      </w:r>
      <w:r w:rsidRPr="00A50471">
        <w:rPr>
          <w:rFonts w:ascii="Arial" w:hAnsi="Arial" w:cs="Arial"/>
          <w:b/>
        </w:rPr>
        <w:t>?</w:t>
      </w:r>
    </w:p>
    <w:p w:rsidR="00D2634A" w:rsidRPr="00336329" w:rsidRDefault="00D2634A" w:rsidP="00D2634A">
      <w:pPr>
        <w:pStyle w:val="NormalWeb"/>
        <w:rPr>
          <w:rFonts w:ascii="Arial" w:hAnsi="Arial" w:cs="Arial"/>
        </w:rPr>
      </w:pPr>
      <w:r w:rsidRPr="00336329">
        <w:rPr>
          <w:rFonts w:ascii="Arial" w:hAnsi="Arial" w:cs="Arial"/>
        </w:rPr>
        <w:t xml:space="preserve">A public assistance household is one in which </w:t>
      </w:r>
      <w:r w:rsidRPr="00336329">
        <w:rPr>
          <w:rFonts w:ascii="Arial" w:hAnsi="Arial" w:cs="Arial"/>
          <w:b/>
        </w:rPr>
        <w:t xml:space="preserve">every member </w:t>
      </w:r>
      <w:r w:rsidRPr="00336329">
        <w:rPr>
          <w:rFonts w:ascii="Arial" w:hAnsi="Arial" w:cs="Arial"/>
        </w:rPr>
        <w:t xml:space="preserve">receives some kind of public income- maintenance payments, such as TANF, SSI, or </w:t>
      </w:r>
      <w:r w:rsidR="00A50471">
        <w:rPr>
          <w:rFonts w:ascii="Arial" w:hAnsi="Arial" w:cs="Arial"/>
        </w:rPr>
        <w:t>s</w:t>
      </w:r>
      <w:r w:rsidRPr="00336329">
        <w:rPr>
          <w:rFonts w:ascii="Arial" w:hAnsi="Arial" w:cs="Arial"/>
        </w:rPr>
        <w:t>tate or local government assistance programs based on need (ABON). Note that SNAP (Food Stamps) are not in this category.</w:t>
      </w:r>
    </w:p>
    <w:p w:rsidR="002E4F23" w:rsidRPr="00336329" w:rsidRDefault="002E4F23" w:rsidP="00D2634A">
      <w:pPr>
        <w:pStyle w:val="NormalWeb"/>
        <w:rPr>
          <w:rFonts w:ascii="Arial" w:hAnsi="Arial" w:cs="Arial"/>
          <w:b/>
        </w:rPr>
      </w:pPr>
      <w:r w:rsidRPr="00336329">
        <w:rPr>
          <w:rFonts w:ascii="Arial" w:hAnsi="Arial" w:cs="Arial"/>
          <w:b/>
        </w:rPr>
        <w:t xml:space="preserve">How SSA </w:t>
      </w:r>
      <w:r w:rsidR="00A50471">
        <w:rPr>
          <w:rFonts w:ascii="Arial" w:hAnsi="Arial" w:cs="Arial"/>
          <w:b/>
        </w:rPr>
        <w:t>D</w:t>
      </w:r>
      <w:r w:rsidRPr="00336329">
        <w:rPr>
          <w:rFonts w:ascii="Arial" w:hAnsi="Arial" w:cs="Arial"/>
          <w:b/>
        </w:rPr>
        <w:t xml:space="preserve">etermines the </w:t>
      </w:r>
      <w:r w:rsidR="00A50471">
        <w:rPr>
          <w:rFonts w:ascii="Arial" w:hAnsi="Arial" w:cs="Arial"/>
          <w:b/>
        </w:rPr>
        <w:t>A</w:t>
      </w:r>
      <w:r w:rsidRPr="00336329">
        <w:rPr>
          <w:rFonts w:ascii="Arial" w:hAnsi="Arial" w:cs="Arial"/>
          <w:b/>
        </w:rPr>
        <w:t xml:space="preserve">mount of </w:t>
      </w:r>
      <w:r w:rsidR="004208B8" w:rsidRPr="00336329">
        <w:rPr>
          <w:rFonts w:ascii="Arial" w:hAnsi="Arial" w:cs="Arial"/>
          <w:b/>
        </w:rPr>
        <w:t xml:space="preserve">ISM and </w:t>
      </w:r>
      <w:r w:rsidR="00A50471">
        <w:rPr>
          <w:rFonts w:ascii="Arial" w:hAnsi="Arial" w:cs="Arial"/>
          <w:b/>
        </w:rPr>
        <w:t>U</w:t>
      </w:r>
      <w:r w:rsidRPr="00336329">
        <w:rPr>
          <w:rFonts w:ascii="Arial" w:hAnsi="Arial" w:cs="Arial"/>
          <w:b/>
        </w:rPr>
        <w:t xml:space="preserve">nearned </w:t>
      </w:r>
      <w:r w:rsidR="00A50471">
        <w:rPr>
          <w:rFonts w:ascii="Arial" w:hAnsi="Arial" w:cs="Arial"/>
          <w:b/>
        </w:rPr>
        <w:t>I</w:t>
      </w:r>
      <w:r w:rsidRPr="00336329">
        <w:rPr>
          <w:rFonts w:ascii="Arial" w:hAnsi="Arial" w:cs="Arial"/>
          <w:b/>
        </w:rPr>
        <w:t xml:space="preserve">ncome to </w:t>
      </w:r>
      <w:r w:rsidR="00A50471">
        <w:rPr>
          <w:rFonts w:ascii="Arial" w:hAnsi="Arial" w:cs="Arial"/>
          <w:b/>
        </w:rPr>
        <w:t>C</w:t>
      </w:r>
      <w:r w:rsidRPr="00336329">
        <w:rPr>
          <w:rFonts w:ascii="Arial" w:hAnsi="Arial" w:cs="Arial"/>
          <w:b/>
        </w:rPr>
        <w:t xml:space="preserve">harge </w:t>
      </w:r>
    </w:p>
    <w:p w:rsidR="00BA4D91" w:rsidRPr="00336329" w:rsidRDefault="002E4F23" w:rsidP="00A03420">
      <w:pPr>
        <w:pStyle w:val="NormalWeb"/>
        <w:rPr>
          <w:rFonts w:ascii="Arial" w:hAnsi="Arial" w:cs="Arial"/>
        </w:rPr>
      </w:pPr>
      <w:r w:rsidRPr="00336329">
        <w:rPr>
          <w:rFonts w:ascii="Arial" w:hAnsi="Arial" w:cs="Arial"/>
        </w:rPr>
        <w:t>SSA d</w:t>
      </w:r>
      <w:r w:rsidR="00BA4D91" w:rsidRPr="00336329">
        <w:rPr>
          <w:rFonts w:ascii="Arial" w:hAnsi="Arial" w:cs="Arial"/>
        </w:rPr>
        <w:t>etermine</w:t>
      </w:r>
      <w:r w:rsidRPr="00336329">
        <w:rPr>
          <w:rFonts w:ascii="Arial" w:hAnsi="Arial" w:cs="Arial"/>
        </w:rPr>
        <w:t>s</w:t>
      </w:r>
      <w:r w:rsidR="00BA4D91" w:rsidRPr="00336329">
        <w:rPr>
          <w:rFonts w:ascii="Arial" w:hAnsi="Arial" w:cs="Arial"/>
        </w:rPr>
        <w:t xml:space="preserve"> whether a</w:t>
      </w:r>
      <w:r w:rsidR="004208B8" w:rsidRPr="00336329">
        <w:rPr>
          <w:rFonts w:ascii="Arial" w:hAnsi="Arial" w:cs="Arial"/>
        </w:rPr>
        <w:t>n SSI eligible parent</w:t>
      </w:r>
      <w:r w:rsidR="00BA4D91" w:rsidRPr="00336329">
        <w:rPr>
          <w:rFonts w:ascii="Arial" w:hAnsi="Arial" w:cs="Arial"/>
        </w:rPr>
        <w:t xml:space="preserve"> receives cash income from within a household by comparing the household's operating expenses to the household's cash contributions (i.e., cash contributions from all household members including the recipient). </w:t>
      </w:r>
      <w:r w:rsidRPr="00336329">
        <w:rPr>
          <w:rFonts w:ascii="Arial" w:hAnsi="Arial" w:cs="Arial"/>
        </w:rPr>
        <w:t>O</w:t>
      </w:r>
      <w:r w:rsidR="00BA4D91" w:rsidRPr="00336329">
        <w:rPr>
          <w:rFonts w:ascii="Arial" w:hAnsi="Arial" w:cs="Arial"/>
        </w:rPr>
        <w:t xml:space="preserve">nly </w:t>
      </w:r>
      <w:r w:rsidRPr="00336329">
        <w:rPr>
          <w:rFonts w:ascii="Arial" w:hAnsi="Arial" w:cs="Arial"/>
        </w:rPr>
        <w:t>certain</w:t>
      </w:r>
      <w:r w:rsidR="00BA4D91" w:rsidRPr="00336329">
        <w:rPr>
          <w:rFonts w:ascii="Arial" w:hAnsi="Arial" w:cs="Arial"/>
        </w:rPr>
        <w:t xml:space="preserve"> household costs </w:t>
      </w:r>
      <w:r w:rsidRPr="00336329">
        <w:rPr>
          <w:rFonts w:ascii="Arial" w:hAnsi="Arial" w:cs="Arial"/>
        </w:rPr>
        <w:t>are considered when</w:t>
      </w:r>
      <w:r w:rsidR="00BA4D91" w:rsidRPr="00336329">
        <w:rPr>
          <w:rFonts w:ascii="Arial" w:hAnsi="Arial" w:cs="Arial"/>
        </w:rPr>
        <w:t xml:space="preserve"> computing household operating expenses. </w:t>
      </w:r>
    </w:p>
    <w:p w:rsidR="002E4F23" w:rsidRPr="00336329" w:rsidRDefault="002E4F23" w:rsidP="002E4F23">
      <w:pPr>
        <w:pStyle w:val="NormalWeb"/>
        <w:rPr>
          <w:rFonts w:ascii="Arial" w:hAnsi="Arial" w:cs="Arial"/>
        </w:rPr>
      </w:pPr>
      <w:r w:rsidRPr="00336329">
        <w:rPr>
          <w:rFonts w:ascii="Arial" w:hAnsi="Arial" w:cs="Arial"/>
        </w:rPr>
        <w:t>Household expenses include:</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Food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Mortgage (including property insurance </w:t>
      </w:r>
      <w:r w:rsidRPr="00336329">
        <w:rPr>
          <w:rFonts w:ascii="Arial" w:hAnsi="Arial" w:cs="Arial"/>
          <w:b/>
          <w:bCs/>
        </w:rPr>
        <w:t xml:space="preserve">required </w:t>
      </w:r>
      <w:r w:rsidRPr="00336329">
        <w:rPr>
          <w:rFonts w:ascii="Arial" w:hAnsi="Arial" w:cs="Arial"/>
        </w:rPr>
        <w:t xml:space="preserve">by the mortgage holder)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Real property taxes (less any tax rebate/credit)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Rent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Heating fuel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Gas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Electricity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Water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Sewer </w:t>
      </w:r>
    </w:p>
    <w:p w:rsidR="002E4F23" w:rsidRPr="00336329" w:rsidRDefault="002E4F23" w:rsidP="002E4F23">
      <w:pPr>
        <w:pStyle w:val="NormalWeb"/>
        <w:numPr>
          <w:ilvl w:val="0"/>
          <w:numId w:val="2"/>
        </w:numPr>
        <w:rPr>
          <w:rFonts w:ascii="Arial" w:hAnsi="Arial" w:cs="Arial"/>
        </w:rPr>
      </w:pPr>
      <w:r w:rsidRPr="00336329">
        <w:rPr>
          <w:rFonts w:ascii="Arial" w:hAnsi="Arial" w:cs="Arial"/>
        </w:rPr>
        <w:t xml:space="preserve">Garbage removal </w:t>
      </w:r>
    </w:p>
    <w:p w:rsidR="00BA4D91" w:rsidRPr="00336329" w:rsidRDefault="002E4F23" w:rsidP="001E7FF3">
      <w:pPr>
        <w:pStyle w:val="NormalWeb"/>
        <w:rPr>
          <w:rFonts w:ascii="Arial" w:hAnsi="Arial" w:cs="Arial"/>
        </w:rPr>
      </w:pPr>
      <w:r w:rsidRPr="00336329">
        <w:rPr>
          <w:rFonts w:ascii="Arial" w:hAnsi="Arial" w:cs="Arial"/>
        </w:rPr>
        <w:t>Here is the formula SSA uses to d</w:t>
      </w:r>
      <w:r w:rsidR="00BA4D91" w:rsidRPr="00336329">
        <w:rPr>
          <w:rFonts w:ascii="Arial" w:hAnsi="Arial" w:cs="Arial"/>
        </w:rPr>
        <w:t>etermine the amount of cash income a recipient receives:</w:t>
      </w:r>
    </w:p>
    <w:tbl>
      <w:tblPr>
        <w:tblStyle w:val="TableGrid"/>
        <w:tblW w:w="9606" w:type="dxa"/>
        <w:tblLook w:val="04A0"/>
      </w:tblPr>
      <w:tblGrid>
        <w:gridCol w:w="6428"/>
        <w:gridCol w:w="3178"/>
      </w:tblGrid>
      <w:tr w:rsidR="001E7FF3" w:rsidRPr="00336329" w:rsidTr="00134449">
        <w:trPr>
          <w:trHeight w:val="182"/>
        </w:trPr>
        <w:tc>
          <w:tcPr>
            <w:tcW w:w="6428" w:type="dxa"/>
          </w:tcPr>
          <w:p w:rsidR="001E7FF3" w:rsidRPr="00336329" w:rsidRDefault="001E7FF3" w:rsidP="004208B8">
            <w:pPr>
              <w:pStyle w:val="NormalWeb"/>
              <w:rPr>
                <w:rFonts w:ascii="Arial" w:hAnsi="Arial" w:cs="Arial"/>
              </w:rPr>
            </w:pPr>
            <w:r w:rsidRPr="00336329">
              <w:rPr>
                <w:rFonts w:ascii="Arial" w:hAnsi="Arial" w:cs="Arial"/>
              </w:rPr>
              <w:t>Amount of Recipient’s cash contributions</w:t>
            </w:r>
          </w:p>
        </w:tc>
        <w:tc>
          <w:tcPr>
            <w:tcW w:w="3178" w:type="dxa"/>
          </w:tcPr>
          <w:p w:rsidR="001E7FF3" w:rsidRPr="00336329" w:rsidRDefault="001E7FF3" w:rsidP="004208B8">
            <w:pPr>
              <w:pStyle w:val="NormalWeb"/>
              <w:rPr>
                <w:rFonts w:ascii="Arial" w:hAnsi="Arial" w:cs="Arial"/>
              </w:rPr>
            </w:pPr>
          </w:p>
        </w:tc>
      </w:tr>
      <w:tr w:rsidR="001E7FF3" w:rsidRPr="00336329" w:rsidTr="00134449">
        <w:trPr>
          <w:trHeight w:val="182"/>
        </w:trPr>
        <w:tc>
          <w:tcPr>
            <w:tcW w:w="6428" w:type="dxa"/>
          </w:tcPr>
          <w:p w:rsidR="001E7FF3" w:rsidRPr="00336329" w:rsidRDefault="001E7FF3" w:rsidP="004208B8">
            <w:pPr>
              <w:pStyle w:val="NormalWeb"/>
              <w:rPr>
                <w:rFonts w:ascii="Arial" w:hAnsi="Arial" w:cs="Arial"/>
              </w:rPr>
            </w:pPr>
            <w:r w:rsidRPr="00336329">
              <w:rPr>
                <w:rFonts w:ascii="Arial" w:hAnsi="Arial" w:cs="Arial"/>
              </w:rPr>
              <w:t>Minus amount of recipient’s pro rata share of expenses</w:t>
            </w:r>
          </w:p>
        </w:tc>
        <w:tc>
          <w:tcPr>
            <w:tcW w:w="3178" w:type="dxa"/>
          </w:tcPr>
          <w:p w:rsidR="001E7FF3" w:rsidRPr="00336329" w:rsidRDefault="001E7FF3" w:rsidP="004208B8">
            <w:pPr>
              <w:pStyle w:val="NormalWeb"/>
              <w:rPr>
                <w:rFonts w:ascii="Arial" w:hAnsi="Arial" w:cs="Arial"/>
              </w:rPr>
            </w:pPr>
          </w:p>
        </w:tc>
      </w:tr>
      <w:tr w:rsidR="001E7FF3" w:rsidRPr="00336329" w:rsidTr="00134449">
        <w:trPr>
          <w:trHeight w:val="182"/>
        </w:trPr>
        <w:tc>
          <w:tcPr>
            <w:tcW w:w="6428" w:type="dxa"/>
          </w:tcPr>
          <w:p w:rsidR="001E7FF3" w:rsidRPr="00336329" w:rsidRDefault="001E7FF3" w:rsidP="004208B8">
            <w:pPr>
              <w:pStyle w:val="NormalWeb"/>
              <w:rPr>
                <w:rFonts w:ascii="Arial" w:hAnsi="Arial" w:cs="Arial"/>
              </w:rPr>
            </w:pPr>
            <w:r w:rsidRPr="00336329">
              <w:rPr>
                <w:rFonts w:ascii="Arial" w:hAnsi="Arial" w:cs="Arial"/>
              </w:rPr>
              <w:t>Balance equals recipient’s “excess” cash contribution</w:t>
            </w:r>
          </w:p>
        </w:tc>
        <w:tc>
          <w:tcPr>
            <w:tcW w:w="3178" w:type="dxa"/>
          </w:tcPr>
          <w:p w:rsidR="001E7FF3" w:rsidRPr="00336329" w:rsidRDefault="001E7FF3" w:rsidP="004208B8">
            <w:pPr>
              <w:pStyle w:val="NormalWeb"/>
              <w:rPr>
                <w:rFonts w:ascii="Arial" w:hAnsi="Arial" w:cs="Arial"/>
              </w:rPr>
            </w:pPr>
          </w:p>
        </w:tc>
      </w:tr>
      <w:tr w:rsidR="001E7FF3" w:rsidRPr="00336329" w:rsidTr="00134449">
        <w:trPr>
          <w:trHeight w:val="182"/>
        </w:trPr>
        <w:tc>
          <w:tcPr>
            <w:tcW w:w="6428" w:type="dxa"/>
          </w:tcPr>
          <w:p w:rsidR="001E7FF3" w:rsidRPr="00336329" w:rsidRDefault="001E7FF3" w:rsidP="004208B8">
            <w:pPr>
              <w:pStyle w:val="NormalWeb"/>
              <w:rPr>
                <w:rFonts w:ascii="Arial" w:hAnsi="Arial" w:cs="Arial"/>
              </w:rPr>
            </w:pPr>
            <w:r w:rsidRPr="00336329">
              <w:rPr>
                <w:rFonts w:ascii="Arial" w:hAnsi="Arial" w:cs="Arial"/>
              </w:rPr>
              <w:lastRenderedPageBreak/>
              <w:t>Total household cash contributions (including recipient’s)</w:t>
            </w:r>
          </w:p>
        </w:tc>
        <w:tc>
          <w:tcPr>
            <w:tcW w:w="3178" w:type="dxa"/>
          </w:tcPr>
          <w:p w:rsidR="001E7FF3" w:rsidRPr="00336329" w:rsidRDefault="001E7FF3" w:rsidP="004208B8">
            <w:pPr>
              <w:pStyle w:val="NormalWeb"/>
              <w:rPr>
                <w:rFonts w:ascii="Arial" w:hAnsi="Arial" w:cs="Arial"/>
              </w:rPr>
            </w:pPr>
          </w:p>
        </w:tc>
      </w:tr>
      <w:tr w:rsidR="001E7FF3" w:rsidRPr="00336329" w:rsidTr="00134449">
        <w:trPr>
          <w:trHeight w:val="182"/>
        </w:trPr>
        <w:tc>
          <w:tcPr>
            <w:tcW w:w="6428" w:type="dxa"/>
          </w:tcPr>
          <w:p w:rsidR="001E7FF3" w:rsidRPr="00336329" w:rsidRDefault="001E7FF3" w:rsidP="004208B8">
            <w:pPr>
              <w:pStyle w:val="NormalWeb"/>
              <w:rPr>
                <w:rFonts w:ascii="Arial" w:hAnsi="Arial" w:cs="Arial"/>
              </w:rPr>
            </w:pPr>
            <w:r w:rsidRPr="00336329">
              <w:rPr>
                <w:rFonts w:ascii="Arial" w:hAnsi="Arial" w:cs="Arial"/>
              </w:rPr>
              <w:t>Minus recipients “excess” cash contribution</w:t>
            </w:r>
          </w:p>
        </w:tc>
        <w:tc>
          <w:tcPr>
            <w:tcW w:w="3178" w:type="dxa"/>
          </w:tcPr>
          <w:p w:rsidR="001E7FF3" w:rsidRPr="00336329" w:rsidRDefault="001E7FF3" w:rsidP="004208B8">
            <w:pPr>
              <w:pStyle w:val="NormalWeb"/>
              <w:rPr>
                <w:rFonts w:ascii="Arial" w:hAnsi="Arial" w:cs="Arial"/>
              </w:rPr>
            </w:pPr>
          </w:p>
        </w:tc>
      </w:tr>
      <w:tr w:rsidR="001E7FF3" w:rsidRPr="00336329" w:rsidTr="00134449">
        <w:trPr>
          <w:trHeight w:val="182"/>
        </w:trPr>
        <w:tc>
          <w:tcPr>
            <w:tcW w:w="6428" w:type="dxa"/>
          </w:tcPr>
          <w:p w:rsidR="001E7FF3" w:rsidRPr="00336329" w:rsidRDefault="001E7FF3" w:rsidP="004208B8">
            <w:pPr>
              <w:pStyle w:val="NormalWeb"/>
              <w:rPr>
                <w:rFonts w:ascii="Arial" w:hAnsi="Arial" w:cs="Arial"/>
              </w:rPr>
            </w:pPr>
            <w:r w:rsidRPr="00336329">
              <w:rPr>
                <w:rFonts w:ascii="Arial" w:hAnsi="Arial" w:cs="Arial"/>
              </w:rPr>
              <w:t>Balance of household cash contributions</w:t>
            </w:r>
          </w:p>
        </w:tc>
        <w:tc>
          <w:tcPr>
            <w:tcW w:w="3178" w:type="dxa"/>
          </w:tcPr>
          <w:p w:rsidR="001E7FF3" w:rsidRPr="00336329" w:rsidRDefault="001E7FF3" w:rsidP="004208B8">
            <w:pPr>
              <w:pStyle w:val="NormalWeb"/>
              <w:rPr>
                <w:rFonts w:ascii="Arial" w:hAnsi="Arial" w:cs="Arial"/>
              </w:rPr>
            </w:pPr>
          </w:p>
        </w:tc>
      </w:tr>
      <w:tr w:rsidR="001E7FF3" w:rsidRPr="00336329" w:rsidTr="00134449">
        <w:trPr>
          <w:trHeight w:val="182"/>
        </w:trPr>
        <w:tc>
          <w:tcPr>
            <w:tcW w:w="6428" w:type="dxa"/>
          </w:tcPr>
          <w:p w:rsidR="001E7FF3" w:rsidRPr="00336329" w:rsidRDefault="001E7FF3" w:rsidP="004208B8">
            <w:pPr>
              <w:pStyle w:val="NormalWeb"/>
              <w:rPr>
                <w:rFonts w:ascii="Arial" w:hAnsi="Arial" w:cs="Arial"/>
              </w:rPr>
            </w:pPr>
            <w:r w:rsidRPr="00336329">
              <w:rPr>
                <w:rFonts w:ascii="Arial" w:hAnsi="Arial" w:cs="Arial"/>
              </w:rPr>
              <w:t>Minus total household operating expenses</w:t>
            </w:r>
          </w:p>
        </w:tc>
        <w:tc>
          <w:tcPr>
            <w:tcW w:w="3178" w:type="dxa"/>
          </w:tcPr>
          <w:p w:rsidR="001E7FF3" w:rsidRPr="00336329" w:rsidRDefault="001E7FF3" w:rsidP="004208B8">
            <w:pPr>
              <w:pStyle w:val="NormalWeb"/>
              <w:rPr>
                <w:rFonts w:ascii="Arial" w:hAnsi="Arial" w:cs="Arial"/>
              </w:rPr>
            </w:pPr>
          </w:p>
        </w:tc>
      </w:tr>
      <w:tr w:rsidR="001E7FF3" w:rsidRPr="00336329" w:rsidTr="00134449">
        <w:trPr>
          <w:trHeight w:val="192"/>
        </w:trPr>
        <w:tc>
          <w:tcPr>
            <w:tcW w:w="6428" w:type="dxa"/>
          </w:tcPr>
          <w:p w:rsidR="001E7FF3" w:rsidRPr="00336329" w:rsidRDefault="001E7FF3" w:rsidP="004208B8">
            <w:pPr>
              <w:pStyle w:val="NormalWeb"/>
              <w:rPr>
                <w:rFonts w:ascii="Arial" w:hAnsi="Arial" w:cs="Arial"/>
              </w:rPr>
            </w:pPr>
            <w:r w:rsidRPr="00336329">
              <w:rPr>
                <w:rFonts w:ascii="Arial" w:hAnsi="Arial" w:cs="Arial"/>
              </w:rPr>
              <w:t>Cash income to recipient</w:t>
            </w:r>
          </w:p>
        </w:tc>
        <w:tc>
          <w:tcPr>
            <w:tcW w:w="3178" w:type="dxa"/>
          </w:tcPr>
          <w:p w:rsidR="001E7FF3" w:rsidRPr="00336329" w:rsidRDefault="001E7FF3" w:rsidP="004208B8">
            <w:pPr>
              <w:pStyle w:val="NormalWeb"/>
              <w:rPr>
                <w:rFonts w:ascii="Arial" w:hAnsi="Arial" w:cs="Arial"/>
              </w:rPr>
            </w:pPr>
          </w:p>
        </w:tc>
      </w:tr>
    </w:tbl>
    <w:p w:rsidR="0020347F" w:rsidRPr="00336329" w:rsidRDefault="0020347F" w:rsidP="0020347F">
      <w:pPr>
        <w:pStyle w:val="NormalWeb"/>
        <w:rPr>
          <w:rFonts w:ascii="Arial" w:hAnsi="Arial" w:cs="Arial"/>
        </w:rPr>
      </w:pPr>
      <w:r w:rsidRPr="00336329">
        <w:rPr>
          <w:rFonts w:ascii="Arial" w:hAnsi="Arial" w:cs="Arial"/>
          <w:b/>
          <w:bCs/>
        </w:rPr>
        <w:t xml:space="preserve">NOTE: </w:t>
      </w:r>
      <w:r w:rsidR="00A50471">
        <w:rPr>
          <w:rFonts w:ascii="Arial" w:hAnsi="Arial" w:cs="Arial"/>
          <w:b/>
          <w:bCs/>
        </w:rPr>
        <w:t xml:space="preserve"> </w:t>
      </w:r>
      <w:r w:rsidRPr="00336329">
        <w:rPr>
          <w:rFonts w:ascii="Arial" w:hAnsi="Arial" w:cs="Arial"/>
        </w:rPr>
        <w:t>The reduction of the household's total cash contributions by the amount of excess cash contributed by the recipient is an essential step in the computation. This step eliminates the possibility of charging the recipient with unearned income because of an excess contribution that the recipient may have made.</w:t>
      </w:r>
    </w:p>
    <w:p w:rsidR="002E4F23" w:rsidRPr="00336329" w:rsidRDefault="002E4F23" w:rsidP="002E4F23">
      <w:pPr>
        <w:pStyle w:val="NormalWeb"/>
        <w:rPr>
          <w:rFonts w:ascii="Arial" w:hAnsi="Arial" w:cs="Arial"/>
          <w:b/>
        </w:rPr>
      </w:pPr>
      <w:r w:rsidRPr="00336329">
        <w:rPr>
          <w:rFonts w:ascii="Arial" w:hAnsi="Arial" w:cs="Arial"/>
          <w:b/>
        </w:rPr>
        <w:t>Example:</w:t>
      </w:r>
    </w:p>
    <w:p w:rsidR="002E4F23" w:rsidRPr="00336329" w:rsidRDefault="002E4F23" w:rsidP="002E4F23">
      <w:pPr>
        <w:pStyle w:val="NormalWeb"/>
        <w:rPr>
          <w:rFonts w:ascii="Arial" w:hAnsi="Arial" w:cs="Arial"/>
        </w:rPr>
      </w:pPr>
      <w:r w:rsidRPr="00336329">
        <w:rPr>
          <w:rFonts w:ascii="Arial" w:hAnsi="Arial" w:cs="Arial"/>
        </w:rPr>
        <w:t xml:space="preserve">Using the scenario described above, </w:t>
      </w:r>
      <w:r w:rsidR="0020347F" w:rsidRPr="00336329">
        <w:rPr>
          <w:rFonts w:ascii="Arial" w:hAnsi="Arial" w:cs="Arial"/>
        </w:rPr>
        <w:t>names and numbers</w:t>
      </w:r>
      <w:r w:rsidR="00A50471">
        <w:rPr>
          <w:rFonts w:ascii="Arial" w:hAnsi="Arial" w:cs="Arial"/>
        </w:rPr>
        <w:t xml:space="preserve"> are added below</w:t>
      </w:r>
      <w:r w:rsidR="0020347F" w:rsidRPr="00336329">
        <w:rPr>
          <w:rFonts w:ascii="Arial" w:hAnsi="Arial" w:cs="Arial"/>
        </w:rPr>
        <w:t xml:space="preserve"> to illustrate how unearned income might be determined: </w:t>
      </w:r>
    </w:p>
    <w:p w:rsidR="0020347F" w:rsidRPr="00336329" w:rsidRDefault="0020347F" w:rsidP="0020347F">
      <w:pPr>
        <w:spacing w:before="100" w:beforeAutospacing="1" w:after="100" w:afterAutospacing="1"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Sara Beck, an SSI recipient, lives in an apar</w:t>
      </w:r>
      <w:r w:rsidR="00E34276" w:rsidRPr="00336329">
        <w:rPr>
          <w:rFonts w:ascii="Arial" w:eastAsia="Times New Roman" w:hAnsi="Arial" w:cs="Arial"/>
          <w:color w:val="000000"/>
          <w:sz w:val="24"/>
          <w:szCs w:val="24"/>
        </w:rPr>
        <w:t>tment and has rental liability.</w:t>
      </w:r>
      <w:r w:rsidR="00CA7D63" w:rsidRPr="00336329">
        <w:rPr>
          <w:rFonts w:ascii="Arial" w:eastAsia="Times New Roman" w:hAnsi="Arial" w:cs="Arial"/>
          <w:color w:val="000000"/>
          <w:sz w:val="24"/>
          <w:szCs w:val="24"/>
        </w:rPr>
        <w:t xml:space="preserve"> </w:t>
      </w:r>
      <w:r w:rsidRPr="00336329">
        <w:rPr>
          <w:rFonts w:ascii="Arial" w:eastAsia="Times New Roman" w:hAnsi="Arial" w:cs="Arial"/>
          <w:color w:val="000000"/>
          <w:sz w:val="24"/>
          <w:szCs w:val="24"/>
        </w:rPr>
        <w:t>She shares the apartment with her two children. Neither child receives public assistance payments. Ms</w:t>
      </w:r>
      <w:r w:rsidR="00355303" w:rsidRPr="00336329">
        <w:rPr>
          <w:rFonts w:ascii="Arial" w:eastAsia="Times New Roman" w:hAnsi="Arial" w:cs="Arial"/>
          <w:color w:val="000000"/>
          <w:sz w:val="24"/>
          <w:szCs w:val="24"/>
        </w:rPr>
        <w:t>.</w:t>
      </w:r>
      <w:r w:rsidRPr="00336329">
        <w:rPr>
          <w:rFonts w:ascii="Arial" w:eastAsia="Times New Roman" w:hAnsi="Arial" w:cs="Arial"/>
          <w:color w:val="000000"/>
          <w:sz w:val="24"/>
          <w:szCs w:val="24"/>
        </w:rPr>
        <w:t xml:space="preserve"> Beck states that </w:t>
      </w:r>
      <w:r w:rsidR="00B5246D" w:rsidRPr="00336329">
        <w:rPr>
          <w:rFonts w:ascii="Arial" w:eastAsia="Times New Roman" w:hAnsi="Arial" w:cs="Arial"/>
          <w:color w:val="000000"/>
          <w:sz w:val="24"/>
          <w:szCs w:val="24"/>
        </w:rPr>
        <w:t>one</w:t>
      </w:r>
      <w:r w:rsidR="00355303" w:rsidRPr="00336329">
        <w:rPr>
          <w:rFonts w:ascii="Arial" w:eastAsia="Times New Roman" w:hAnsi="Arial" w:cs="Arial"/>
          <w:color w:val="000000"/>
          <w:sz w:val="24"/>
          <w:szCs w:val="24"/>
        </w:rPr>
        <w:t xml:space="preserve"> child receive</w:t>
      </w:r>
      <w:r w:rsidR="00B5246D" w:rsidRPr="00336329">
        <w:rPr>
          <w:rFonts w:ascii="Arial" w:eastAsia="Times New Roman" w:hAnsi="Arial" w:cs="Arial"/>
          <w:color w:val="000000"/>
          <w:sz w:val="24"/>
          <w:szCs w:val="24"/>
        </w:rPr>
        <w:t>s</w:t>
      </w:r>
      <w:r w:rsidR="00355303" w:rsidRPr="00336329">
        <w:rPr>
          <w:rFonts w:ascii="Arial" w:eastAsia="Times New Roman" w:hAnsi="Arial" w:cs="Arial"/>
          <w:color w:val="000000"/>
          <w:sz w:val="24"/>
          <w:szCs w:val="24"/>
        </w:rPr>
        <w:t xml:space="preserve"> child support</w:t>
      </w:r>
      <w:r w:rsidR="00B5246D" w:rsidRPr="00336329">
        <w:rPr>
          <w:rFonts w:ascii="Arial" w:eastAsia="Times New Roman" w:hAnsi="Arial" w:cs="Arial"/>
          <w:color w:val="000000"/>
          <w:sz w:val="24"/>
          <w:szCs w:val="24"/>
        </w:rPr>
        <w:t xml:space="preserve"> in the amount of $225</w:t>
      </w:r>
      <w:r w:rsidR="00355303" w:rsidRPr="00336329">
        <w:rPr>
          <w:rFonts w:ascii="Arial" w:eastAsia="Times New Roman" w:hAnsi="Arial" w:cs="Arial"/>
          <w:color w:val="000000"/>
          <w:sz w:val="24"/>
          <w:szCs w:val="24"/>
        </w:rPr>
        <w:t xml:space="preserve">, </w:t>
      </w:r>
      <w:r w:rsidR="00B5246D" w:rsidRPr="00336329">
        <w:rPr>
          <w:rFonts w:ascii="Arial" w:eastAsia="Times New Roman" w:hAnsi="Arial" w:cs="Arial"/>
          <w:color w:val="000000"/>
          <w:sz w:val="24"/>
          <w:szCs w:val="24"/>
        </w:rPr>
        <w:t>and the other child receives child support of $150 an</w:t>
      </w:r>
      <w:r w:rsidR="00BC0D1B" w:rsidRPr="00336329">
        <w:rPr>
          <w:rFonts w:ascii="Arial" w:eastAsia="Times New Roman" w:hAnsi="Arial" w:cs="Arial"/>
          <w:color w:val="000000"/>
          <w:sz w:val="24"/>
          <w:szCs w:val="24"/>
        </w:rPr>
        <w:t>d</w:t>
      </w:r>
      <w:r w:rsidR="00355303" w:rsidRPr="00336329">
        <w:rPr>
          <w:rFonts w:ascii="Arial" w:eastAsia="Times New Roman" w:hAnsi="Arial" w:cs="Arial"/>
          <w:color w:val="000000"/>
          <w:sz w:val="24"/>
          <w:szCs w:val="24"/>
        </w:rPr>
        <w:t xml:space="preserve"> a </w:t>
      </w:r>
      <w:r w:rsidR="00F32161" w:rsidRPr="00336329">
        <w:rPr>
          <w:rFonts w:ascii="Arial" w:eastAsia="Times New Roman" w:hAnsi="Arial" w:cs="Arial"/>
          <w:color w:val="000000"/>
          <w:sz w:val="24"/>
          <w:szCs w:val="24"/>
        </w:rPr>
        <w:t xml:space="preserve">Title 2 </w:t>
      </w:r>
      <w:r w:rsidR="00355303" w:rsidRPr="00336329">
        <w:rPr>
          <w:rFonts w:ascii="Arial" w:eastAsia="Times New Roman" w:hAnsi="Arial" w:cs="Arial"/>
          <w:color w:val="000000"/>
          <w:sz w:val="24"/>
          <w:szCs w:val="24"/>
        </w:rPr>
        <w:t>chil</w:t>
      </w:r>
      <w:r w:rsidR="00F32161" w:rsidRPr="00336329">
        <w:rPr>
          <w:rFonts w:ascii="Arial" w:eastAsia="Times New Roman" w:hAnsi="Arial" w:cs="Arial"/>
          <w:color w:val="000000"/>
          <w:sz w:val="24"/>
          <w:szCs w:val="24"/>
        </w:rPr>
        <w:t>d</w:t>
      </w:r>
      <w:r w:rsidR="00355303" w:rsidRPr="00336329">
        <w:rPr>
          <w:rFonts w:ascii="Arial" w:eastAsia="Times New Roman" w:hAnsi="Arial" w:cs="Arial"/>
          <w:color w:val="000000"/>
          <w:sz w:val="24"/>
          <w:szCs w:val="24"/>
        </w:rPr>
        <w:t>’s ben</w:t>
      </w:r>
      <w:r w:rsidR="00F32161" w:rsidRPr="00336329">
        <w:rPr>
          <w:rFonts w:ascii="Arial" w:eastAsia="Times New Roman" w:hAnsi="Arial" w:cs="Arial"/>
          <w:color w:val="000000"/>
          <w:sz w:val="24"/>
          <w:szCs w:val="24"/>
        </w:rPr>
        <w:t>e</w:t>
      </w:r>
      <w:r w:rsidR="00355303" w:rsidRPr="00336329">
        <w:rPr>
          <w:rFonts w:ascii="Arial" w:eastAsia="Times New Roman" w:hAnsi="Arial" w:cs="Arial"/>
          <w:color w:val="000000"/>
          <w:sz w:val="24"/>
          <w:szCs w:val="24"/>
        </w:rPr>
        <w:t>fit</w:t>
      </w:r>
      <w:r w:rsidR="00B5246D" w:rsidRPr="00336329">
        <w:rPr>
          <w:rFonts w:ascii="Arial" w:eastAsia="Times New Roman" w:hAnsi="Arial" w:cs="Arial"/>
          <w:color w:val="000000"/>
          <w:sz w:val="24"/>
          <w:szCs w:val="24"/>
        </w:rPr>
        <w:t xml:space="preserve"> of </w:t>
      </w:r>
      <w:r w:rsidR="00557C5A" w:rsidRPr="00336329">
        <w:rPr>
          <w:rFonts w:ascii="Arial" w:eastAsia="Times New Roman" w:hAnsi="Arial" w:cs="Arial"/>
          <w:color w:val="000000"/>
          <w:sz w:val="24"/>
          <w:szCs w:val="24"/>
        </w:rPr>
        <w:t>$</w:t>
      </w:r>
      <w:r w:rsidR="00B5246D" w:rsidRPr="00336329">
        <w:rPr>
          <w:rFonts w:ascii="Arial" w:eastAsia="Times New Roman" w:hAnsi="Arial" w:cs="Arial"/>
          <w:color w:val="000000"/>
          <w:sz w:val="24"/>
          <w:szCs w:val="24"/>
        </w:rPr>
        <w:t>75</w:t>
      </w:r>
      <w:r w:rsidR="00355303" w:rsidRPr="00336329">
        <w:rPr>
          <w:rFonts w:ascii="Arial" w:eastAsia="Times New Roman" w:hAnsi="Arial" w:cs="Arial"/>
          <w:color w:val="000000"/>
          <w:sz w:val="24"/>
          <w:szCs w:val="24"/>
        </w:rPr>
        <w:t xml:space="preserve"> from his father</w:t>
      </w:r>
      <w:r w:rsidR="00F32161" w:rsidRPr="00336329">
        <w:rPr>
          <w:rFonts w:ascii="Arial" w:eastAsia="Times New Roman" w:hAnsi="Arial" w:cs="Arial"/>
          <w:color w:val="000000"/>
          <w:sz w:val="24"/>
          <w:szCs w:val="24"/>
        </w:rPr>
        <w:t xml:space="preserve">. </w:t>
      </w:r>
      <w:r w:rsidRPr="00336329">
        <w:rPr>
          <w:rFonts w:ascii="Arial" w:eastAsia="Times New Roman" w:hAnsi="Arial" w:cs="Arial"/>
          <w:color w:val="000000"/>
          <w:sz w:val="24"/>
          <w:szCs w:val="24"/>
        </w:rPr>
        <w:t>Household operating expenses average $</w:t>
      </w:r>
      <w:r w:rsidR="00F258B3" w:rsidRPr="00336329">
        <w:rPr>
          <w:rFonts w:ascii="Arial" w:eastAsia="Times New Roman" w:hAnsi="Arial" w:cs="Arial"/>
          <w:color w:val="000000"/>
          <w:sz w:val="24"/>
          <w:szCs w:val="24"/>
        </w:rPr>
        <w:t>9</w:t>
      </w:r>
      <w:r w:rsidRPr="00336329">
        <w:rPr>
          <w:rFonts w:ascii="Arial" w:eastAsia="Times New Roman" w:hAnsi="Arial" w:cs="Arial"/>
          <w:color w:val="000000"/>
          <w:sz w:val="24"/>
          <w:szCs w:val="24"/>
        </w:rPr>
        <w:t>7</w:t>
      </w:r>
      <w:r w:rsidR="00F258B3" w:rsidRPr="00336329">
        <w:rPr>
          <w:rFonts w:ascii="Arial" w:eastAsia="Times New Roman" w:hAnsi="Arial" w:cs="Arial"/>
          <w:color w:val="000000"/>
          <w:sz w:val="24"/>
          <w:szCs w:val="24"/>
        </w:rPr>
        <w:t>5</w:t>
      </w:r>
      <w:r w:rsidRPr="00336329">
        <w:rPr>
          <w:rFonts w:ascii="Arial" w:eastAsia="Times New Roman" w:hAnsi="Arial" w:cs="Arial"/>
          <w:color w:val="000000"/>
          <w:sz w:val="24"/>
          <w:szCs w:val="24"/>
        </w:rPr>
        <w:t xml:space="preserve"> a month. </w:t>
      </w:r>
      <w:r w:rsidR="00B5246D" w:rsidRPr="00336329">
        <w:rPr>
          <w:rFonts w:ascii="Arial" w:eastAsia="Times New Roman" w:hAnsi="Arial" w:cs="Arial"/>
          <w:color w:val="000000"/>
          <w:sz w:val="24"/>
          <w:szCs w:val="24"/>
        </w:rPr>
        <w:t xml:space="preserve">The family’s </w:t>
      </w:r>
      <w:r w:rsidR="00547444" w:rsidRPr="00336329">
        <w:rPr>
          <w:rFonts w:ascii="Arial" w:eastAsia="Times New Roman" w:hAnsi="Arial" w:cs="Arial"/>
          <w:color w:val="000000"/>
          <w:sz w:val="24"/>
          <w:szCs w:val="24"/>
        </w:rPr>
        <w:t>pooled income</w:t>
      </w:r>
      <w:r w:rsidR="00B5246D" w:rsidRPr="00336329">
        <w:rPr>
          <w:rFonts w:ascii="Arial" w:eastAsia="Times New Roman" w:hAnsi="Arial" w:cs="Arial"/>
          <w:color w:val="000000"/>
          <w:sz w:val="24"/>
          <w:szCs w:val="24"/>
        </w:rPr>
        <w:t xml:space="preserve"> is </w:t>
      </w:r>
      <w:r w:rsidR="00557C5A" w:rsidRPr="00336329">
        <w:rPr>
          <w:rFonts w:ascii="Arial" w:eastAsia="Times New Roman" w:hAnsi="Arial" w:cs="Arial"/>
          <w:color w:val="000000"/>
          <w:sz w:val="24"/>
          <w:szCs w:val="24"/>
        </w:rPr>
        <w:t xml:space="preserve">$1124. </w:t>
      </w:r>
      <w:r w:rsidRPr="00336329">
        <w:rPr>
          <w:rFonts w:ascii="Arial" w:eastAsia="Times New Roman" w:hAnsi="Arial" w:cs="Arial"/>
          <w:color w:val="000000"/>
          <w:sz w:val="24"/>
          <w:szCs w:val="24"/>
        </w:rPr>
        <w:t xml:space="preserve">  M</w:t>
      </w:r>
      <w:r w:rsidR="00976DD4" w:rsidRPr="00336329">
        <w:rPr>
          <w:rFonts w:ascii="Arial" w:eastAsia="Times New Roman" w:hAnsi="Arial" w:cs="Arial"/>
          <w:color w:val="000000"/>
          <w:sz w:val="24"/>
          <w:szCs w:val="24"/>
        </w:rPr>
        <w:t>s</w:t>
      </w:r>
      <w:r w:rsidRPr="00336329">
        <w:rPr>
          <w:rFonts w:ascii="Arial" w:eastAsia="Times New Roman" w:hAnsi="Arial" w:cs="Arial"/>
          <w:color w:val="000000"/>
          <w:sz w:val="24"/>
          <w:szCs w:val="24"/>
        </w:rPr>
        <w:t>. Beck meets h</w:t>
      </w:r>
      <w:r w:rsidR="00976DD4" w:rsidRPr="00336329">
        <w:rPr>
          <w:rFonts w:ascii="Arial" w:eastAsia="Times New Roman" w:hAnsi="Arial" w:cs="Arial"/>
          <w:color w:val="000000"/>
          <w:sz w:val="24"/>
          <w:szCs w:val="24"/>
        </w:rPr>
        <w:t>er</w:t>
      </w:r>
      <w:r w:rsidRPr="00336329">
        <w:rPr>
          <w:rFonts w:ascii="Arial" w:eastAsia="Times New Roman" w:hAnsi="Arial" w:cs="Arial"/>
          <w:color w:val="000000"/>
          <w:sz w:val="24"/>
          <w:szCs w:val="24"/>
        </w:rPr>
        <w:t xml:space="preserve"> pro rata share of expenses; therefore, no ISM is charged to h</w:t>
      </w:r>
      <w:r w:rsidR="00F258B3" w:rsidRPr="00336329">
        <w:rPr>
          <w:rFonts w:ascii="Arial" w:eastAsia="Times New Roman" w:hAnsi="Arial" w:cs="Arial"/>
          <w:color w:val="000000"/>
          <w:sz w:val="24"/>
          <w:szCs w:val="24"/>
        </w:rPr>
        <w:t>er</w:t>
      </w:r>
      <w:r w:rsidRPr="00336329">
        <w:rPr>
          <w:rFonts w:ascii="Arial" w:eastAsia="Times New Roman" w:hAnsi="Arial" w:cs="Arial"/>
          <w:color w:val="000000"/>
          <w:sz w:val="24"/>
          <w:szCs w:val="24"/>
        </w:rPr>
        <w:t>. The cash income to M</w:t>
      </w:r>
      <w:r w:rsidR="00976DD4" w:rsidRPr="00336329">
        <w:rPr>
          <w:rFonts w:ascii="Arial" w:eastAsia="Times New Roman" w:hAnsi="Arial" w:cs="Arial"/>
          <w:color w:val="000000"/>
          <w:sz w:val="24"/>
          <w:szCs w:val="24"/>
        </w:rPr>
        <w:t>s</w:t>
      </w:r>
      <w:r w:rsidRPr="00336329">
        <w:rPr>
          <w:rFonts w:ascii="Arial" w:eastAsia="Times New Roman" w:hAnsi="Arial" w:cs="Arial"/>
          <w:color w:val="000000"/>
          <w:sz w:val="24"/>
          <w:szCs w:val="24"/>
        </w:rPr>
        <w:t>. Beck is computed as follows:</w:t>
      </w:r>
    </w:p>
    <w:tbl>
      <w:tblPr>
        <w:tblW w:w="4745" w:type="pct"/>
        <w:tblCellSpacing w:w="15" w:type="dxa"/>
        <w:tblInd w:w="10" w:type="dxa"/>
        <w:tblCellMar>
          <w:top w:w="15" w:type="dxa"/>
          <w:left w:w="15" w:type="dxa"/>
          <w:bottom w:w="15" w:type="dxa"/>
          <w:right w:w="15" w:type="dxa"/>
        </w:tblCellMar>
        <w:tblLook w:val="04A0"/>
      </w:tblPr>
      <w:tblGrid>
        <w:gridCol w:w="7940"/>
        <w:gridCol w:w="947"/>
        <w:gridCol w:w="91"/>
      </w:tblGrid>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Amount of Ms. Beck's Cash Contribution</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$325</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BC0D1B">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Minus Amount of M</w:t>
            </w:r>
            <w:r w:rsidR="00BC0D1B" w:rsidRPr="00336329">
              <w:rPr>
                <w:rFonts w:ascii="Arial" w:eastAsia="Times New Roman" w:hAnsi="Arial" w:cs="Arial"/>
                <w:color w:val="000000"/>
                <w:sz w:val="24"/>
                <w:szCs w:val="24"/>
              </w:rPr>
              <w:t>s</w:t>
            </w:r>
            <w:r w:rsidRPr="00336329">
              <w:rPr>
                <w:rFonts w:ascii="Arial" w:eastAsia="Times New Roman" w:hAnsi="Arial" w:cs="Arial"/>
                <w:color w:val="000000"/>
                <w:sz w:val="24"/>
                <w:szCs w:val="24"/>
              </w:rPr>
              <w:t>. Beck's Pro Rata Share of Expenses</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u w:val="single"/>
              </w:rPr>
              <w:t>-325</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BC0D1B">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Balance Equals M</w:t>
            </w:r>
            <w:r w:rsidR="00BC0D1B" w:rsidRPr="00336329">
              <w:rPr>
                <w:rFonts w:ascii="Arial" w:eastAsia="Times New Roman" w:hAnsi="Arial" w:cs="Arial"/>
                <w:color w:val="000000"/>
                <w:sz w:val="24"/>
                <w:szCs w:val="24"/>
              </w:rPr>
              <w:t>s</w:t>
            </w:r>
            <w:r w:rsidRPr="00336329">
              <w:rPr>
                <w:rFonts w:ascii="Arial" w:eastAsia="Times New Roman" w:hAnsi="Arial" w:cs="Arial"/>
                <w:color w:val="000000"/>
                <w:sz w:val="24"/>
                <w:szCs w:val="24"/>
              </w:rPr>
              <w:t>. Beck's “Excess” Cash Contributions</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$ 0</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Total Household Cash Contributions</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$1124</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BC0D1B">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Minus M</w:t>
            </w:r>
            <w:r w:rsidR="00BC0D1B" w:rsidRPr="00336329">
              <w:rPr>
                <w:rFonts w:ascii="Arial" w:eastAsia="Times New Roman" w:hAnsi="Arial" w:cs="Arial"/>
                <w:color w:val="000000"/>
                <w:sz w:val="24"/>
                <w:szCs w:val="24"/>
              </w:rPr>
              <w:t>s</w:t>
            </w:r>
            <w:r w:rsidRPr="00336329">
              <w:rPr>
                <w:rFonts w:ascii="Arial" w:eastAsia="Times New Roman" w:hAnsi="Arial" w:cs="Arial"/>
                <w:color w:val="000000"/>
                <w:sz w:val="24"/>
                <w:szCs w:val="24"/>
              </w:rPr>
              <w:t>. Beck's “Excess” Contribution</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u w:val="single"/>
              </w:rPr>
              <w:t>0</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Balance of Household Cash Contributions</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$1124</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Minus Total Household Operating Expenses</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u w:val="single"/>
              </w:rPr>
              <w:t>- 975</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r w:rsidR="00F258B3" w:rsidRPr="00336329" w:rsidTr="00A50471">
        <w:trPr>
          <w:tblCellSpacing w:w="15" w:type="dxa"/>
        </w:trPr>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BC0D1B">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Cash Income to M</w:t>
            </w:r>
            <w:r w:rsidR="00BC0D1B" w:rsidRPr="00336329">
              <w:rPr>
                <w:rFonts w:ascii="Arial" w:eastAsia="Times New Roman" w:hAnsi="Arial" w:cs="Arial"/>
                <w:color w:val="000000"/>
                <w:sz w:val="24"/>
                <w:szCs w:val="24"/>
              </w:rPr>
              <w:t>s</w:t>
            </w:r>
            <w:r w:rsidRPr="00336329">
              <w:rPr>
                <w:rFonts w:ascii="Arial" w:eastAsia="Times New Roman" w:hAnsi="Arial" w:cs="Arial"/>
                <w:color w:val="000000"/>
                <w:sz w:val="24"/>
                <w:szCs w:val="24"/>
              </w:rPr>
              <w:t>. Beck</w:t>
            </w:r>
          </w:p>
        </w:tc>
        <w:tc>
          <w:tcPr>
            <w:tcW w:w="0" w:type="auto"/>
            <w:tcBorders>
              <w:top w:val="single" w:sz="4" w:space="0" w:color="auto"/>
              <w:left w:val="single" w:sz="4" w:space="0" w:color="auto"/>
              <w:bottom w:val="single" w:sz="4" w:space="0" w:color="auto"/>
              <w:right w:val="single" w:sz="4" w:space="0" w:color="auto"/>
            </w:tcBorders>
            <w:hideMark/>
          </w:tcPr>
          <w:p w:rsidR="00F258B3" w:rsidRPr="00336329" w:rsidRDefault="00F258B3" w:rsidP="00F258B3">
            <w:pPr>
              <w:spacing w:after="0"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$ 149</w:t>
            </w:r>
          </w:p>
        </w:tc>
        <w:tc>
          <w:tcPr>
            <w:tcW w:w="0" w:type="auto"/>
            <w:hideMark/>
          </w:tcPr>
          <w:p w:rsidR="00F258B3" w:rsidRPr="00336329" w:rsidRDefault="00F258B3" w:rsidP="00F258B3">
            <w:pPr>
              <w:spacing w:after="0" w:line="240" w:lineRule="auto"/>
              <w:rPr>
                <w:rFonts w:ascii="Arial" w:eastAsia="Times New Roman" w:hAnsi="Arial" w:cs="Arial"/>
                <w:color w:val="000000"/>
                <w:sz w:val="24"/>
                <w:szCs w:val="24"/>
              </w:rPr>
            </w:pPr>
          </w:p>
        </w:tc>
      </w:tr>
    </w:tbl>
    <w:p w:rsidR="006C5640" w:rsidRPr="00336329" w:rsidRDefault="00F258B3" w:rsidP="00F258B3">
      <w:pPr>
        <w:spacing w:before="100" w:beforeAutospacing="1" w:after="100" w:afterAutospacing="1"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SSA charges M</w:t>
      </w:r>
      <w:r w:rsidR="00BC0D1B" w:rsidRPr="00336329">
        <w:rPr>
          <w:rFonts w:ascii="Arial" w:eastAsia="Times New Roman" w:hAnsi="Arial" w:cs="Arial"/>
          <w:color w:val="000000"/>
          <w:sz w:val="24"/>
          <w:szCs w:val="24"/>
        </w:rPr>
        <w:t>s</w:t>
      </w:r>
      <w:r w:rsidRPr="00336329">
        <w:rPr>
          <w:rFonts w:ascii="Arial" w:eastAsia="Times New Roman" w:hAnsi="Arial" w:cs="Arial"/>
          <w:color w:val="000000"/>
          <w:sz w:val="24"/>
          <w:szCs w:val="24"/>
        </w:rPr>
        <w:t xml:space="preserve">. Beck with $149 cash income. </w:t>
      </w:r>
    </w:p>
    <w:p w:rsidR="00E34276" w:rsidRPr="00336329" w:rsidRDefault="00E34276" w:rsidP="00F258B3">
      <w:pPr>
        <w:spacing w:before="100" w:beforeAutospacing="1" w:after="100" w:afterAutospacing="1"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 xml:space="preserve">Now, let’s look at an example of ISM and unearned </w:t>
      </w:r>
      <w:r w:rsidR="006C5640" w:rsidRPr="00336329">
        <w:rPr>
          <w:rFonts w:ascii="Arial" w:eastAsia="Times New Roman" w:hAnsi="Arial" w:cs="Arial"/>
          <w:color w:val="000000"/>
          <w:sz w:val="24"/>
          <w:szCs w:val="24"/>
        </w:rPr>
        <w:t xml:space="preserve">income </w:t>
      </w:r>
      <w:r w:rsidRPr="00336329">
        <w:rPr>
          <w:rFonts w:ascii="Arial" w:eastAsia="Times New Roman" w:hAnsi="Arial" w:cs="Arial"/>
          <w:color w:val="000000"/>
          <w:sz w:val="24"/>
          <w:szCs w:val="24"/>
        </w:rPr>
        <w:t>being charged:</w:t>
      </w:r>
    </w:p>
    <w:p w:rsidR="00E34276" w:rsidRPr="00336329" w:rsidRDefault="00E34276" w:rsidP="00F258B3">
      <w:pPr>
        <w:spacing w:before="100" w:beforeAutospacing="1" w:after="100" w:afterAutospacing="1"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Bill Bailey is an SSI recipient who lives in a home with his two children.</w:t>
      </w:r>
      <w:r w:rsidR="00CA7D63" w:rsidRPr="00336329">
        <w:rPr>
          <w:rFonts w:ascii="Arial" w:eastAsia="Times New Roman" w:hAnsi="Arial" w:cs="Arial"/>
          <w:color w:val="000000"/>
          <w:sz w:val="24"/>
          <w:szCs w:val="24"/>
        </w:rPr>
        <w:t xml:space="preserve"> </w:t>
      </w:r>
      <w:r w:rsidRPr="00336329">
        <w:rPr>
          <w:rFonts w:ascii="Arial" w:eastAsia="Times New Roman" w:hAnsi="Arial" w:cs="Arial"/>
          <w:color w:val="000000"/>
          <w:sz w:val="24"/>
          <w:szCs w:val="24"/>
        </w:rPr>
        <w:t xml:space="preserve"> Neither child receives </w:t>
      </w:r>
      <w:r w:rsidR="006C5640" w:rsidRPr="00336329">
        <w:rPr>
          <w:rFonts w:ascii="Arial" w:eastAsia="Times New Roman" w:hAnsi="Arial" w:cs="Arial"/>
          <w:color w:val="000000"/>
          <w:sz w:val="24"/>
          <w:szCs w:val="24"/>
        </w:rPr>
        <w:t>public assistance payments. Mr.</w:t>
      </w:r>
      <w:r w:rsidRPr="00336329">
        <w:rPr>
          <w:rFonts w:ascii="Arial" w:eastAsia="Times New Roman" w:hAnsi="Arial" w:cs="Arial"/>
          <w:color w:val="000000"/>
          <w:sz w:val="24"/>
          <w:szCs w:val="24"/>
        </w:rPr>
        <w:t xml:space="preserve"> Bailey states that each child receives child support payme</w:t>
      </w:r>
      <w:r w:rsidR="00CA7D63" w:rsidRPr="00336329">
        <w:rPr>
          <w:rFonts w:ascii="Arial" w:eastAsia="Times New Roman" w:hAnsi="Arial" w:cs="Arial"/>
          <w:color w:val="000000"/>
          <w:sz w:val="24"/>
          <w:szCs w:val="24"/>
        </w:rPr>
        <w:t>nts of $250.00, in addition to a Title 2 child’s benefit of $</w:t>
      </w:r>
      <w:r w:rsidR="006C5640" w:rsidRPr="00336329">
        <w:rPr>
          <w:rFonts w:ascii="Arial" w:eastAsia="Times New Roman" w:hAnsi="Arial" w:cs="Arial"/>
          <w:color w:val="000000"/>
          <w:sz w:val="24"/>
          <w:szCs w:val="24"/>
        </w:rPr>
        <w:t>75</w:t>
      </w:r>
      <w:r w:rsidR="00CA7D63" w:rsidRPr="00336329">
        <w:rPr>
          <w:rFonts w:ascii="Arial" w:eastAsia="Times New Roman" w:hAnsi="Arial" w:cs="Arial"/>
          <w:color w:val="000000"/>
          <w:sz w:val="24"/>
          <w:szCs w:val="24"/>
        </w:rPr>
        <w:t>.00 each. Household operating expenses total $</w:t>
      </w:r>
      <w:r w:rsidR="006C5640" w:rsidRPr="00336329">
        <w:rPr>
          <w:rFonts w:ascii="Arial" w:eastAsia="Times New Roman" w:hAnsi="Arial" w:cs="Arial"/>
          <w:color w:val="000000"/>
          <w:sz w:val="24"/>
          <w:szCs w:val="24"/>
        </w:rPr>
        <w:t>850.00.</w:t>
      </w:r>
      <w:r w:rsidR="00CA7D63" w:rsidRPr="00336329">
        <w:rPr>
          <w:rFonts w:ascii="Arial" w:eastAsia="Times New Roman" w:hAnsi="Arial" w:cs="Arial"/>
          <w:color w:val="000000"/>
          <w:sz w:val="24"/>
          <w:szCs w:val="24"/>
        </w:rPr>
        <w:t xml:space="preserve">  </w:t>
      </w:r>
    </w:p>
    <w:p w:rsidR="007414AD" w:rsidRPr="00336329" w:rsidRDefault="007414AD" w:rsidP="00F258B3">
      <w:pPr>
        <w:spacing w:before="100" w:beforeAutospacing="1" w:after="100" w:afterAutospacing="1"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Since there are three people in the household, each person’s pro rata share is $</w:t>
      </w:r>
      <w:r w:rsidR="006C5640" w:rsidRPr="00336329">
        <w:rPr>
          <w:rFonts w:ascii="Arial" w:eastAsia="Times New Roman" w:hAnsi="Arial" w:cs="Arial"/>
          <w:color w:val="000000"/>
          <w:sz w:val="24"/>
          <w:szCs w:val="24"/>
        </w:rPr>
        <w:t>2</w:t>
      </w:r>
      <w:r w:rsidRPr="00336329">
        <w:rPr>
          <w:rFonts w:ascii="Arial" w:eastAsia="Times New Roman" w:hAnsi="Arial" w:cs="Arial"/>
          <w:color w:val="000000"/>
          <w:sz w:val="24"/>
          <w:szCs w:val="24"/>
        </w:rPr>
        <w:t>83.</w:t>
      </w:r>
      <w:r w:rsidR="006C5640" w:rsidRPr="00336329">
        <w:rPr>
          <w:rFonts w:ascii="Arial" w:eastAsia="Times New Roman" w:hAnsi="Arial" w:cs="Arial"/>
          <w:color w:val="000000"/>
          <w:sz w:val="24"/>
          <w:szCs w:val="24"/>
        </w:rPr>
        <w:t>30</w:t>
      </w:r>
      <w:r w:rsidRPr="00336329">
        <w:rPr>
          <w:rFonts w:ascii="Arial" w:eastAsia="Times New Roman" w:hAnsi="Arial" w:cs="Arial"/>
          <w:color w:val="000000"/>
          <w:sz w:val="24"/>
          <w:szCs w:val="24"/>
        </w:rPr>
        <w:t xml:space="preserve">. However, Mr. Bailey only contributes $250.00.  </w:t>
      </w:r>
      <w:r w:rsidR="006C5640" w:rsidRPr="00336329">
        <w:rPr>
          <w:rFonts w:ascii="Arial" w:eastAsia="Times New Roman" w:hAnsi="Arial" w:cs="Arial"/>
          <w:color w:val="000000"/>
          <w:sz w:val="24"/>
          <w:szCs w:val="24"/>
        </w:rPr>
        <w:t xml:space="preserve">Each child contributes $325.00. </w:t>
      </w:r>
      <w:r w:rsidRPr="00336329">
        <w:rPr>
          <w:rFonts w:ascii="Arial" w:eastAsia="Times New Roman" w:hAnsi="Arial" w:cs="Arial"/>
          <w:color w:val="000000"/>
          <w:sz w:val="24"/>
          <w:szCs w:val="24"/>
        </w:rPr>
        <w:t>The difference between his pro rata share and his contribution is $33.</w:t>
      </w:r>
      <w:r w:rsidR="006C5640" w:rsidRPr="00336329">
        <w:rPr>
          <w:rFonts w:ascii="Arial" w:eastAsia="Times New Roman" w:hAnsi="Arial" w:cs="Arial"/>
          <w:color w:val="000000"/>
          <w:sz w:val="24"/>
          <w:szCs w:val="24"/>
        </w:rPr>
        <w:t>3</w:t>
      </w:r>
      <w:r w:rsidRPr="00336329">
        <w:rPr>
          <w:rFonts w:ascii="Arial" w:eastAsia="Times New Roman" w:hAnsi="Arial" w:cs="Arial"/>
          <w:color w:val="000000"/>
          <w:sz w:val="24"/>
          <w:szCs w:val="24"/>
        </w:rPr>
        <w:t xml:space="preserve">0, which is the amount that SSA charges as PMV to Mr. Bailey. </w:t>
      </w:r>
      <w:r w:rsidR="006C5640" w:rsidRPr="00336329">
        <w:rPr>
          <w:rFonts w:ascii="Arial" w:eastAsia="Times New Roman" w:hAnsi="Arial" w:cs="Arial"/>
          <w:color w:val="000000"/>
          <w:sz w:val="24"/>
          <w:szCs w:val="24"/>
        </w:rPr>
        <w:t xml:space="preserve">The difference between the total </w:t>
      </w:r>
      <w:r w:rsidR="006C5640" w:rsidRPr="00336329">
        <w:rPr>
          <w:rFonts w:ascii="Arial" w:eastAsia="Times New Roman" w:hAnsi="Arial" w:cs="Arial"/>
          <w:color w:val="000000"/>
          <w:sz w:val="24"/>
          <w:szCs w:val="24"/>
        </w:rPr>
        <w:lastRenderedPageBreak/>
        <w:t xml:space="preserve">household expenses and the total household contribution is $50.00, which SSA counts as cash income to Mr. Bailey. </w:t>
      </w:r>
      <w:r w:rsidRPr="00336329">
        <w:rPr>
          <w:rFonts w:ascii="Arial" w:eastAsia="Times New Roman" w:hAnsi="Arial" w:cs="Arial"/>
          <w:color w:val="000000"/>
          <w:sz w:val="24"/>
          <w:szCs w:val="24"/>
        </w:rPr>
        <w:t xml:space="preserve"> </w:t>
      </w:r>
    </w:p>
    <w:p w:rsidR="00447E31" w:rsidRPr="00336329" w:rsidRDefault="00F258B3" w:rsidP="00447E31">
      <w:pPr>
        <w:spacing w:before="100" w:beforeAutospacing="1" w:after="100" w:afterAutospacing="1" w:line="240" w:lineRule="auto"/>
        <w:rPr>
          <w:rFonts w:ascii="Arial" w:eastAsia="Times New Roman" w:hAnsi="Arial" w:cs="Arial"/>
          <w:color w:val="000000"/>
          <w:sz w:val="24"/>
          <w:szCs w:val="24"/>
        </w:rPr>
      </w:pPr>
      <w:r w:rsidRPr="00336329">
        <w:rPr>
          <w:rFonts w:ascii="Arial" w:eastAsia="Times New Roman" w:hAnsi="Arial" w:cs="Arial"/>
          <w:color w:val="000000"/>
          <w:sz w:val="24"/>
          <w:szCs w:val="24"/>
        </w:rPr>
        <w:t xml:space="preserve">As you can see, </w:t>
      </w:r>
      <w:r w:rsidR="00547444" w:rsidRPr="00336329">
        <w:rPr>
          <w:rFonts w:ascii="Arial" w:eastAsia="Times New Roman" w:hAnsi="Arial" w:cs="Arial"/>
          <w:color w:val="000000"/>
          <w:sz w:val="24"/>
          <w:szCs w:val="24"/>
        </w:rPr>
        <w:t xml:space="preserve">decisions about whether to charge ISM or cash contributions from within a household are complex, and are best left to the Claims Representative at SSA. The role of the CWIC in this situation is to investigate the factors leading to the determination with SSA staff, in order to more accurately advise the SSI recipient about the basis for the SSI payment and source of the unearned income. Having accurate information about the current financial situation forms the basis for benefits planning and </w:t>
      </w:r>
      <w:proofErr w:type="gramStart"/>
      <w:r w:rsidR="00547444" w:rsidRPr="00336329">
        <w:rPr>
          <w:rFonts w:ascii="Arial" w:eastAsia="Times New Roman" w:hAnsi="Arial" w:cs="Arial"/>
          <w:color w:val="000000"/>
          <w:sz w:val="24"/>
          <w:szCs w:val="24"/>
        </w:rPr>
        <w:t>work</w:t>
      </w:r>
      <w:proofErr w:type="gramEnd"/>
      <w:r w:rsidR="00547444" w:rsidRPr="00336329">
        <w:rPr>
          <w:rFonts w:ascii="Arial" w:eastAsia="Times New Roman" w:hAnsi="Arial" w:cs="Arial"/>
          <w:color w:val="000000"/>
          <w:sz w:val="24"/>
          <w:szCs w:val="24"/>
        </w:rPr>
        <w:t xml:space="preserve"> incentive counseling. </w:t>
      </w:r>
      <w:r w:rsidR="00447E31" w:rsidRPr="00336329">
        <w:rPr>
          <w:rFonts w:ascii="Arial" w:eastAsia="Times New Roman" w:hAnsi="Arial" w:cs="Arial"/>
          <w:color w:val="000000"/>
          <w:sz w:val="24"/>
          <w:szCs w:val="24"/>
        </w:rPr>
        <w:t xml:space="preserve">  </w:t>
      </w:r>
    </w:p>
    <w:p w:rsidR="00447E31" w:rsidRPr="00336329" w:rsidRDefault="00447E31" w:rsidP="00447E31">
      <w:pPr>
        <w:spacing w:before="100" w:beforeAutospacing="1" w:after="100" w:afterAutospacing="1" w:line="240" w:lineRule="auto"/>
        <w:rPr>
          <w:rFonts w:ascii="Arial" w:eastAsia="Times New Roman" w:hAnsi="Arial" w:cs="Arial"/>
          <w:color w:val="000000"/>
          <w:sz w:val="24"/>
          <w:szCs w:val="24"/>
        </w:rPr>
      </w:pPr>
    </w:p>
    <w:p w:rsidR="00F1407E" w:rsidRPr="00336329" w:rsidRDefault="00F1407E">
      <w:pPr>
        <w:rPr>
          <w:rFonts w:ascii="Arial" w:hAnsi="Arial" w:cs="Arial"/>
          <w:sz w:val="24"/>
          <w:szCs w:val="24"/>
        </w:rPr>
      </w:pPr>
    </w:p>
    <w:sectPr w:rsidR="00F1407E" w:rsidRPr="00336329" w:rsidSect="00336329">
      <w:footerReference w:type="default" r:id="rId8"/>
      <w:pgSz w:w="12240" w:h="15840"/>
      <w:pgMar w:top="576"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A4B" w:rsidRDefault="00283A4B" w:rsidP="00336329">
      <w:pPr>
        <w:spacing w:after="0" w:line="240" w:lineRule="auto"/>
      </w:pPr>
      <w:r>
        <w:separator/>
      </w:r>
    </w:p>
  </w:endnote>
  <w:endnote w:type="continuationSeparator" w:id="0">
    <w:p w:rsidR="00283A4B" w:rsidRDefault="00283A4B" w:rsidP="00336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39325"/>
      <w:docPartObj>
        <w:docPartGallery w:val="Page Numbers (Bottom of Page)"/>
        <w:docPartUnique/>
      </w:docPartObj>
    </w:sdtPr>
    <w:sdtContent>
      <w:p w:rsidR="00336329" w:rsidRDefault="00336329">
        <w:pPr>
          <w:pStyle w:val="Footer"/>
          <w:jc w:val="right"/>
        </w:pPr>
        <w:fldSimple w:instr=" PAGE   \* MERGEFORMAT ">
          <w:r w:rsidR="00A50471">
            <w:rPr>
              <w:noProof/>
            </w:rPr>
            <w:t>1</w:t>
          </w:r>
        </w:fldSimple>
      </w:p>
    </w:sdtContent>
  </w:sdt>
  <w:p w:rsidR="00336329" w:rsidRDefault="00336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A4B" w:rsidRDefault="00283A4B" w:rsidP="00336329">
      <w:pPr>
        <w:spacing w:after="0" w:line="240" w:lineRule="auto"/>
      </w:pPr>
      <w:r>
        <w:separator/>
      </w:r>
    </w:p>
  </w:footnote>
  <w:footnote w:type="continuationSeparator" w:id="0">
    <w:p w:rsidR="00283A4B" w:rsidRDefault="00283A4B" w:rsidP="003363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6A6E1C"/>
    <w:multiLevelType w:val="hybridMultilevel"/>
    <w:tmpl w:val="0F2A1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F41AC"/>
    <w:multiLevelType w:val="multilevel"/>
    <w:tmpl w:val="474ED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8D3586"/>
    <w:multiLevelType w:val="multilevel"/>
    <w:tmpl w:val="01EA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013AB"/>
    <w:rsid w:val="0008239C"/>
    <w:rsid w:val="001013AB"/>
    <w:rsid w:val="00134449"/>
    <w:rsid w:val="001510D5"/>
    <w:rsid w:val="001E7FF3"/>
    <w:rsid w:val="0020347F"/>
    <w:rsid w:val="00283A4B"/>
    <w:rsid w:val="002E4F23"/>
    <w:rsid w:val="00336329"/>
    <w:rsid w:val="00355303"/>
    <w:rsid w:val="00365008"/>
    <w:rsid w:val="00381FAD"/>
    <w:rsid w:val="004208B8"/>
    <w:rsid w:val="00423985"/>
    <w:rsid w:val="00447E31"/>
    <w:rsid w:val="00547444"/>
    <w:rsid w:val="00557C5A"/>
    <w:rsid w:val="00573816"/>
    <w:rsid w:val="00580F59"/>
    <w:rsid w:val="00603C88"/>
    <w:rsid w:val="00605AA0"/>
    <w:rsid w:val="006C5640"/>
    <w:rsid w:val="007414AD"/>
    <w:rsid w:val="00847A00"/>
    <w:rsid w:val="008F629E"/>
    <w:rsid w:val="00976DD4"/>
    <w:rsid w:val="00A03420"/>
    <w:rsid w:val="00A21C7A"/>
    <w:rsid w:val="00A50471"/>
    <w:rsid w:val="00AC2DEC"/>
    <w:rsid w:val="00B46985"/>
    <w:rsid w:val="00B51942"/>
    <w:rsid w:val="00B5246D"/>
    <w:rsid w:val="00BA4D91"/>
    <w:rsid w:val="00BA7C22"/>
    <w:rsid w:val="00BC0D1B"/>
    <w:rsid w:val="00CA7D63"/>
    <w:rsid w:val="00CC7857"/>
    <w:rsid w:val="00D02709"/>
    <w:rsid w:val="00D2634A"/>
    <w:rsid w:val="00D91A79"/>
    <w:rsid w:val="00DD1714"/>
    <w:rsid w:val="00E34276"/>
    <w:rsid w:val="00E36246"/>
    <w:rsid w:val="00EC644B"/>
    <w:rsid w:val="00EE48A7"/>
    <w:rsid w:val="00F1407E"/>
    <w:rsid w:val="00F258B3"/>
    <w:rsid w:val="00F32161"/>
    <w:rsid w:val="00FE1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0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3A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1013AB"/>
    <w:rPr>
      <w:color w:val="0000FF"/>
      <w:u w:val="single"/>
    </w:rPr>
  </w:style>
  <w:style w:type="table" w:styleId="TableGrid">
    <w:name w:val="Table Grid"/>
    <w:basedOn w:val="TableNormal"/>
    <w:uiPriority w:val="59"/>
    <w:rsid w:val="001E7F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49"/>
    <w:rPr>
      <w:rFonts w:ascii="Tahoma" w:hAnsi="Tahoma" w:cs="Tahoma"/>
      <w:sz w:val="16"/>
      <w:szCs w:val="16"/>
    </w:rPr>
  </w:style>
  <w:style w:type="paragraph" w:styleId="Header">
    <w:name w:val="header"/>
    <w:basedOn w:val="Normal"/>
    <w:link w:val="HeaderChar"/>
    <w:uiPriority w:val="99"/>
    <w:semiHidden/>
    <w:unhideWhenUsed/>
    <w:rsid w:val="003363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329"/>
  </w:style>
  <w:style w:type="paragraph" w:styleId="Footer">
    <w:name w:val="footer"/>
    <w:basedOn w:val="Normal"/>
    <w:link w:val="FooterChar"/>
    <w:uiPriority w:val="99"/>
    <w:unhideWhenUsed/>
    <w:rsid w:val="00336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329"/>
  </w:style>
</w:styles>
</file>

<file path=word/webSettings.xml><?xml version="1.0" encoding="utf-8"?>
<w:webSettings xmlns:r="http://schemas.openxmlformats.org/officeDocument/2006/relationships" xmlns:w="http://schemas.openxmlformats.org/wordprocessingml/2006/main">
  <w:divs>
    <w:div w:id="1014731">
      <w:bodyDiv w:val="1"/>
      <w:marLeft w:val="0"/>
      <w:marRight w:val="0"/>
      <w:marTop w:val="0"/>
      <w:marBottom w:val="0"/>
      <w:divBdr>
        <w:top w:val="none" w:sz="0" w:space="0" w:color="auto"/>
        <w:left w:val="none" w:sz="0" w:space="0" w:color="auto"/>
        <w:bottom w:val="none" w:sz="0" w:space="0" w:color="auto"/>
        <w:right w:val="none" w:sz="0" w:space="0" w:color="auto"/>
      </w:divBdr>
      <w:divsChild>
        <w:div w:id="2041709608">
          <w:marLeft w:val="0"/>
          <w:marRight w:val="0"/>
          <w:marTop w:val="0"/>
          <w:marBottom w:val="0"/>
          <w:divBdr>
            <w:top w:val="none" w:sz="0" w:space="0" w:color="auto"/>
            <w:left w:val="none" w:sz="0" w:space="0" w:color="auto"/>
            <w:bottom w:val="none" w:sz="0" w:space="0" w:color="auto"/>
            <w:right w:val="none" w:sz="0" w:space="0" w:color="auto"/>
          </w:divBdr>
          <w:divsChild>
            <w:div w:id="2136673924">
              <w:marLeft w:val="0"/>
              <w:marRight w:val="0"/>
              <w:marTop w:val="0"/>
              <w:marBottom w:val="0"/>
              <w:divBdr>
                <w:top w:val="none" w:sz="0" w:space="0" w:color="auto"/>
                <w:left w:val="none" w:sz="0" w:space="0" w:color="auto"/>
                <w:bottom w:val="none" w:sz="0" w:space="0" w:color="auto"/>
                <w:right w:val="none" w:sz="0" w:space="0" w:color="auto"/>
              </w:divBdr>
              <w:divsChild>
                <w:div w:id="2978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565585">
      <w:bodyDiv w:val="1"/>
      <w:marLeft w:val="0"/>
      <w:marRight w:val="0"/>
      <w:marTop w:val="0"/>
      <w:marBottom w:val="0"/>
      <w:divBdr>
        <w:top w:val="none" w:sz="0" w:space="0" w:color="auto"/>
        <w:left w:val="none" w:sz="0" w:space="0" w:color="auto"/>
        <w:bottom w:val="none" w:sz="0" w:space="0" w:color="auto"/>
        <w:right w:val="none" w:sz="0" w:space="0" w:color="auto"/>
      </w:divBdr>
      <w:divsChild>
        <w:div w:id="1185366975">
          <w:marLeft w:val="0"/>
          <w:marRight w:val="0"/>
          <w:marTop w:val="0"/>
          <w:marBottom w:val="0"/>
          <w:divBdr>
            <w:top w:val="none" w:sz="0" w:space="0" w:color="auto"/>
            <w:left w:val="none" w:sz="0" w:space="0" w:color="auto"/>
            <w:bottom w:val="none" w:sz="0" w:space="0" w:color="auto"/>
            <w:right w:val="none" w:sz="0" w:space="0" w:color="auto"/>
          </w:divBdr>
          <w:divsChild>
            <w:div w:id="1327980709">
              <w:marLeft w:val="0"/>
              <w:marRight w:val="0"/>
              <w:marTop w:val="0"/>
              <w:marBottom w:val="0"/>
              <w:divBdr>
                <w:top w:val="none" w:sz="0" w:space="0" w:color="auto"/>
                <w:left w:val="none" w:sz="0" w:space="0" w:color="auto"/>
                <w:bottom w:val="none" w:sz="0" w:space="0" w:color="auto"/>
                <w:right w:val="none" w:sz="0" w:space="0" w:color="auto"/>
              </w:divBdr>
              <w:divsChild>
                <w:div w:id="168016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60530">
      <w:bodyDiv w:val="1"/>
      <w:marLeft w:val="0"/>
      <w:marRight w:val="0"/>
      <w:marTop w:val="0"/>
      <w:marBottom w:val="0"/>
      <w:divBdr>
        <w:top w:val="none" w:sz="0" w:space="0" w:color="auto"/>
        <w:left w:val="none" w:sz="0" w:space="0" w:color="auto"/>
        <w:bottom w:val="none" w:sz="0" w:space="0" w:color="auto"/>
        <w:right w:val="none" w:sz="0" w:space="0" w:color="auto"/>
      </w:divBdr>
      <w:divsChild>
        <w:div w:id="1764909264">
          <w:marLeft w:val="0"/>
          <w:marRight w:val="0"/>
          <w:marTop w:val="0"/>
          <w:marBottom w:val="0"/>
          <w:divBdr>
            <w:top w:val="none" w:sz="0" w:space="0" w:color="auto"/>
            <w:left w:val="none" w:sz="0" w:space="0" w:color="auto"/>
            <w:bottom w:val="none" w:sz="0" w:space="0" w:color="auto"/>
            <w:right w:val="none" w:sz="0" w:space="0" w:color="auto"/>
          </w:divBdr>
          <w:divsChild>
            <w:div w:id="9331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28959">
      <w:bodyDiv w:val="1"/>
      <w:marLeft w:val="0"/>
      <w:marRight w:val="0"/>
      <w:marTop w:val="0"/>
      <w:marBottom w:val="0"/>
      <w:divBdr>
        <w:top w:val="none" w:sz="0" w:space="0" w:color="auto"/>
        <w:left w:val="none" w:sz="0" w:space="0" w:color="auto"/>
        <w:bottom w:val="none" w:sz="0" w:space="0" w:color="auto"/>
        <w:right w:val="none" w:sz="0" w:space="0" w:color="auto"/>
      </w:divBdr>
      <w:divsChild>
        <w:div w:id="1267806746">
          <w:marLeft w:val="0"/>
          <w:marRight w:val="0"/>
          <w:marTop w:val="0"/>
          <w:marBottom w:val="0"/>
          <w:divBdr>
            <w:top w:val="none" w:sz="0" w:space="0" w:color="auto"/>
            <w:left w:val="none" w:sz="0" w:space="0" w:color="auto"/>
            <w:bottom w:val="none" w:sz="0" w:space="0" w:color="auto"/>
            <w:right w:val="none" w:sz="0" w:space="0" w:color="auto"/>
          </w:divBdr>
          <w:divsChild>
            <w:div w:id="15456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7187">
      <w:bodyDiv w:val="1"/>
      <w:marLeft w:val="0"/>
      <w:marRight w:val="0"/>
      <w:marTop w:val="0"/>
      <w:marBottom w:val="0"/>
      <w:divBdr>
        <w:top w:val="none" w:sz="0" w:space="0" w:color="auto"/>
        <w:left w:val="none" w:sz="0" w:space="0" w:color="auto"/>
        <w:bottom w:val="none" w:sz="0" w:space="0" w:color="auto"/>
        <w:right w:val="none" w:sz="0" w:space="0" w:color="auto"/>
      </w:divBdr>
      <w:divsChild>
        <w:div w:id="736441736">
          <w:marLeft w:val="0"/>
          <w:marRight w:val="0"/>
          <w:marTop w:val="0"/>
          <w:marBottom w:val="0"/>
          <w:divBdr>
            <w:top w:val="none" w:sz="0" w:space="0" w:color="auto"/>
            <w:left w:val="none" w:sz="0" w:space="0" w:color="auto"/>
            <w:bottom w:val="none" w:sz="0" w:space="0" w:color="auto"/>
            <w:right w:val="none" w:sz="0" w:space="0" w:color="auto"/>
          </w:divBdr>
          <w:divsChild>
            <w:div w:id="1267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3857">
      <w:bodyDiv w:val="1"/>
      <w:marLeft w:val="0"/>
      <w:marRight w:val="0"/>
      <w:marTop w:val="0"/>
      <w:marBottom w:val="0"/>
      <w:divBdr>
        <w:top w:val="none" w:sz="0" w:space="0" w:color="auto"/>
        <w:left w:val="none" w:sz="0" w:space="0" w:color="auto"/>
        <w:bottom w:val="none" w:sz="0" w:space="0" w:color="auto"/>
        <w:right w:val="none" w:sz="0" w:space="0" w:color="auto"/>
      </w:divBdr>
      <w:divsChild>
        <w:div w:id="38090550">
          <w:marLeft w:val="0"/>
          <w:marRight w:val="0"/>
          <w:marTop w:val="0"/>
          <w:marBottom w:val="0"/>
          <w:divBdr>
            <w:top w:val="none" w:sz="0" w:space="0" w:color="auto"/>
            <w:left w:val="none" w:sz="0" w:space="0" w:color="auto"/>
            <w:bottom w:val="none" w:sz="0" w:space="0" w:color="auto"/>
            <w:right w:val="none" w:sz="0" w:space="0" w:color="auto"/>
          </w:divBdr>
          <w:divsChild>
            <w:div w:id="19143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8614">
      <w:bodyDiv w:val="1"/>
      <w:marLeft w:val="0"/>
      <w:marRight w:val="0"/>
      <w:marTop w:val="0"/>
      <w:marBottom w:val="0"/>
      <w:divBdr>
        <w:top w:val="none" w:sz="0" w:space="0" w:color="auto"/>
        <w:left w:val="none" w:sz="0" w:space="0" w:color="auto"/>
        <w:bottom w:val="none" w:sz="0" w:space="0" w:color="auto"/>
        <w:right w:val="none" w:sz="0" w:space="0" w:color="auto"/>
      </w:divBdr>
      <w:divsChild>
        <w:div w:id="1016807570">
          <w:marLeft w:val="0"/>
          <w:marRight w:val="0"/>
          <w:marTop w:val="0"/>
          <w:marBottom w:val="0"/>
          <w:divBdr>
            <w:top w:val="none" w:sz="0" w:space="0" w:color="auto"/>
            <w:left w:val="none" w:sz="0" w:space="0" w:color="auto"/>
            <w:bottom w:val="none" w:sz="0" w:space="0" w:color="auto"/>
            <w:right w:val="none" w:sz="0" w:space="0" w:color="auto"/>
          </w:divBdr>
          <w:divsChild>
            <w:div w:id="5655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3466">
      <w:bodyDiv w:val="1"/>
      <w:marLeft w:val="0"/>
      <w:marRight w:val="0"/>
      <w:marTop w:val="0"/>
      <w:marBottom w:val="0"/>
      <w:divBdr>
        <w:top w:val="none" w:sz="0" w:space="0" w:color="auto"/>
        <w:left w:val="none" w:sz="0" w:space="0" w:color="auto"/>
        <w:bottom w:val="none" w:sz="0" w:space="0" w:color="auto"/>
        <w:right w:val="none" w:sz="0" w:space="0" w:color="auto"/>
      </w:divBdr>
      <w:divsChild>
        <w:div w:id="1411581108">
          <w:marLeft w:val="0"/>
          <w:marRight w:val="0"/>
          <w:marTop w:val="0"/>
          <w:marBottom w:val="0"/>
          <w:divBdr>
            <w:top w:val="none" w:sz="0" w:space="0" w:color="auto"/>
            <w:left w:val="none" w:sz="0" w:space="0" w:color="auto"/>
            <w:bottom w:val="none" w:sz="0" w:space="0" w:color="auto"/>
            <w:right w:val="none" w:sz="0" w:space="0" w:color="auto"/>
          </w:divBdr>
          <w:divsChild>
            <w:div w:id="12134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dc:creator>
  <cp:lastModifiedBy>Julie</cp:lastModifiedBy>
  <cp:revision>3</cp:revision>
  <dcterms:created xsi:type="dcterms:W3CDTF">2011-10-03T18:11:00Z</dcterms:created>
  <dcterms:modified xsi:type="dcterms:W3CDTF">2011-10-03T18:19:00Z</dcterms:modified>
</cp:coreProperties>
</file>